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571F2" w14:textId="77777777" w:rsidR="0084156C" w:rsidRPr="001A080B" w:rsidRDefault="0084156C" w:rsidP="00FE11B4">
      <w:pPr>
        <w:spacing w:after="300" w:line="240" w:lineRule="auto"/>
        <w:jc w:val="center"/>
        <w:rPr>
          <w:rFonts w:ascii="Myriad Pro" w:eastAsia="Calibri" w:hAnsi="Myriad Pro" w:cs="Calibri"/>
          <w:b/>
          <w:bCs/>
          <w:sz w:val="40"/>
          <w:szCs w:val="40"/>
          <w:lang w:val="en-US"/>
        </w:rPr>
      </w:pPr>
      <w:bookmarkStart w:id="0" w:name="_Hlk37780379"/>
      <w:bookmarkStart w:id="1" w:name="_Hlk11231789"/>
    </w:p>
    <w:p w14:paraId="17897990" w14:textId="4CDDA028" w:rsidR="00890186" w:rsidRPr="0029439F" w:rsidRDefault="00890186" w:rsidP="0029439F">
      <w:pPr>
        <w:jc w:val="center"/>
        <w:rPr>
          <w:rFonts w:ascii="Work Sans" w:hAnsi="Work Sans"/>
          <w:b/>
          <w:sz w:val="40"/>
        </w:rPr>
      </w:pPr>
      <w:r w:rsidRPr="0029439F">
        <w:rPr>
          <w:rFonts w:ascii="Work Sans" w:hAnsi="Work Sans"/>
          <w:b/>
          <w:sz w:val="40"/>
        </w:rPr>
        <w:t>Alcantara pu</w:t>
      </w:r>
      <w:r w:rsidR="0029439F" w:rsidRPr="0029439F">
        <w:rPr>
          <w:rFonts w:ascii="Work Sans" w:hAnsi="Work Sans"/>
          <w:b/>
          <w:sz w:val="40"/>
        </w:rPr>
        <w:t>bblica il</w:t>
      </w:r>
      <w:r w:rsidRPr="0029439F">
        <w:rPr>
          <w:rFonts w:ascii="Work Sans" w:hAnsi="Work Sans"/>
          <w:b/>
          <w:sz w:val="40"/>
        </w:rPr>
        <w:t xml:space="preserve"> </w:t>
      </w:r>
      <w:r w:rsidR="0029439F" w:rsidRPr="0029439F">
        <w:rPr>
          <w:rFonts w:ascii="Work Sans" w:hAnsi="Work Sans"/>
          <w:b/>
          <w:sz w:val="40"/>
        </w:rPr>
        <w:t>suo 13° Bilanc</w:t>
      </w:r>
      <w:r w:rsidR="0029439F">
        <w:rPr>
          <w:rFonts w:ascii="Work Sans" w:hAnsi="Work Sans"/>
          <w:b/>
          <w:sz w:val="40"/>
        </w:rPr>
        <w:t>io di Sostenibilità</w:t>
      </w:r>
      <w:r w:rsidRPr="0029439F">
        <w:rPr>
          <w:rFonts w:ascii="Work Sans" w:hAnsi="Work Sans"/>
          <w:b/>
          <w:sz w:val="40"/>
        </w:rPr>
        <w:t xml:space="preserve"> </w:t>
      </w:r>
    </w:p>
    <w:p w14:paraId="1009379F" w14:textId="77777777" w:rsidR="00890186" w:rsidRPr="0029439F" w:rsidRDefault="00890186" w:rsidP="00890186">
      <w:pPr>
        <w:jc w:val="center"/>
        <w:rPr>
          <w:rFonts w:ascii="Work Sans" w:hAnsi="Work Sans"/>
          <w:b/>
          <w:sz w:val="40"/>
        </w:rPr>
      </w:pPr>
    </w:p>
    <w:p w14:paraId="5F9B2179" w14:textId="77777777" w:rsidR="007A3DC6" w:rsidRPr="00E94476" w:rsidRDefault="007A3DC6" w:rsidP="007A3DC6">
      <w:pPr>
        <w:pStyle w:val="Paragrafoelenco"/>
        <w:rPr>
          <w:rFonts w:ascii="Work Sans" w:eastAsia="Times New Roman" w:hAnsi="Work Sans"/>
          <w:color w:val="000000"/>
          <w:sz w:val="24"/>
          <w:szCs w:val="24"/>
          <w:lang w:eastAsia="it-IT"/>
        </w:rPr>
      </w:pPr>
    </w:p>
    <w:p w14:paraId="04076590" w14:textId="0924D615" w:rsidR="007A3DC6" w:rsidRPr="008E0479" w:rsidRDefault="007A3DC6" w:rsidP="007A3DC6">
      <w:pPr>
        <w:pStyle w:val="Paragrafoelenco"/>
        <w:numPr>
          <w:ilvl w:val="0"/>
          <w:numId w:val="6"/>
        </w:numPr>
        <w:contextualSpacing/>
        <w:jc w:val="both"/>
        <w:rPr>
          <w:rFonts w:ascii="Work Sans" w:hAnsi="Work Sans"/>
          <w:color w:val="000000" w:themeColor="text1"/>
          <w:lang w:eastAsia="it-IT"/>
        </w:rPr>
      </w:pPr>
      <w:r w:rsidRPr="008E0479">
        <w:rPr>
          <w:rFonts w:ascii="Work Sans" w:hAnsi="Work Sans"/>
          <w:color w:val="000000" w:themeColor="text1"/>
          <w:lang w:eastAsia="it-IT"/>
        </w:rPr>
        <w:t xml:space="preserve">13° Bilancio di Sostenibilità </w:t>
      </w:r>
      <w:r w:rsidRPr="008434A4">
        <w:rPr>
          <w:rFonts w:ascii="Work Sans" w:hAnsi="Work Sans"/>
          <w:color w:val="000000" w:themeColor="text1"/>
          <w:lang w:eastAsia="it-IT"/>
        </w:rPr>
        <w:t>certificato come atto di trasparenza certificata</w:t>
      </w:r>
      <w:r w:rsidRPr="008E0479">
        <w:rPr>
          <w:rFonts w:ascii="Work Sans" w:hAnsi="Work Sans"/>
          <w:color w:val="000000" w:themeColor="text1"/>
          <w:lang w:eastAsia="it-IT"/>
        </w:rPr>
        <w:t xml:space="preserve"> </w:t>
      </w:r>
      <w:r w:rsidR="00FF63B7">
        <w:rPr>
          <w:rFonts w:ascii="Work Sans" w:hAnsi="Work Sans"/>
          <w:color w:val="000000" w:themeColor="text1"/>
          <w:lang w:eastAsia="it-IT"/>
        </w:rPr>
        <w:t>(</w:t>
      </w:r>
      <w:hyperlink r:id="rId8" w:history="1">
        <w:r w:rsidR="00FF63B7" w:rsidRPr="00C4277B">
          <w:rPr>
            <w:rStyle w:val="Collegamentoipertestuale"/>
            <w:rFonts w:ascii="Work Sans" w:hAnsi="Work Sans"/>
            <w:lang w:eastAsia="it-IT"/>
          </w:rPr>
          <w:t>https://sustainabilityreport.alcantara.com/it/</w:t>
        </w:r>
      </w:hyperlink>
      <w:r w:rsidR="00FF63B7">
        <w:rPr>
          <w:rFonts w:ascii="Work Sans" w:hAnsi="Work Sans"/>
          <w:color w:val="000000" w:themeColor="text1"/>
          <w:lang w:eastAsia="it-IT"/>
        </w:rPr>
        <w:t xml:space="preserve">) </w:t>
      </w:r>
      <w:r w:rsidR="008434A4">
        <w:rPr>
          <w:rFonts w:ascii="Work Sans" w:hAnsi="Work Sans"/>
          <w:color w:val="000000" w:themeColor="text1"/>
          <w:lang w:eastAsia="it-IT"/>
        </w:rPr>
        <w:t xml:space="preserve"> </w:t>
      </w:r>
    </w:p>
    <w:p w14:paraId="2ACFF618" w14:textId="77777777" w:rsidR="007A3DC6" w:rsidRPr="008E0479" w:rsidRDefault="007A3DC6" w:rsidP="007A3DC6">
      <w:pPr>
        <w:autoSpaceDE w:val="0"/>
        <w:autoSpaceDN w:val="0"/>
        <w:adjustRightInd w:val="0"/>
        <w:contextualSpacing/>
        <w:rPr>
          <w:rFonts w:ascii="Work Sans" w:eastAsia="Times New Roman" w:hAnsi="Work Sans"/>
          <w:color w:val="000000" w:themeColor="text1"/>
          <w:lang w:eastAsia="it-IT"/>
        </w:rPr>
      </w:pPr>
    </w:p>
    <w:p w14:paraId="0720B3B7" w14:textId="60C58969" w:rsidR="007A3DC6" w:rsidRPr="008E0479" w:rsidRDefault="007A3DC6" w:rsidP="007A3DC6">
      <w:pPr>
        <w:pStyle w:val="Paragrafoelenco"/>
        <w:numPr>
          <w:ilvl w:val="0"/>
          <w:numId w:val="5"/>
        </w:numPr>
        <w:autoSpaceDE w:val="0"/>
        <w:autoSpaceDN w:val="0"/>
        <w:adjustRightInd w:val="0"/>
        <w:contextualSpacing/>
        <w:rPr>
          <w:rFonts w:ascii="Work Sans" w:eastAsia="Times New Roman" w:hAnsi="Work Sans"/>
          <w:color w:val="000000" w:themeColor="text1"/>
          <w:lang w:eastAsia="it-IT"/>
        </w:rPr>
      </w:pPr>
      <w:r w:rsidRPr="008E0479">
        <w:rPr>
          <w:rFonts w:ascii="Work Sans" w:eastAsia="Times New Roman" w:hAnsi="Work Sans"/>
          <w:color w:val="000000" w:themeColor="text1"/>
          <w:lang w:eastAsia="it-IT"/>
        </w:rPr>
        <w:t xml:space="preserve">13 anni consecutivi di certificazione Carbon </w:t>
      </w:r>
      <w:proofErr w:type="spellStart"/>
      <w:r w:rsidRPr="008E0479">
        <w:rPr>
          <w:rFonts w:ascii="Work Sans" w:eastAsia="Times New Roman" w:hAnsi="Work Sans"/>
          <w:color w:val="000000" w:themeColor="text1"/>
          <w:lang w:eastAsia="it-IT"/>
        </w:rPr>
        <w:t>Neutral</w:t>
      </w:r>
      <w:proofErr w:type="spellEnd"/>
      <w:r w:rsidR="0029439F" w:rsidRPr="008E0479">
        <w:rPr>
          <w:rFonts w:ascii="Work Sans" w:eastAsia="Times New Roman" w:hAnsi="Work Sans"/>
          <w:color w:val="000000" w:themeColor="text1"/>
          <w:lang w:eastAsia="it-IT"/>
        </w:rPr>
        <w:t xml:space="preserve"> attestati da </w:t>
      </w:r>
      <w:r w:rsidRPr="008E0479">
        <w:rPr>
          <w:rFonts w:ascii="Work Sans" w:eastAsia="Times New Roman" w:hAnsi="Work Sans"/>
          <w:color w:val="000000" w:themeColor="text1"/>
          <w:lang w:eastAsia="it-IT"/>
        </w:rPr>
        <w:t>TÜV SÜD, autorevole ente di certificazione internazionale indipendente.</w:t>
      </w:r>
    </w:p>
    <w:p w14:paraId="365DA03F" w14:textId="77777777" w:rsidR="007A3DC6" w:rsidRPr="008E0479" w:rsidRDefault="007A3DC6" w:rsidP="007A3DC6">
      <w:pPr>
        <w:autoSpaceDE w:val="0"/>
        <w:autoSpaceDN w:val="0"/>
        <w:adjustRightInd w:val="0"/>
        <w:contextualSpacing/>
        <w:rPr>
          <w:rFonts w:ascii="Work Sans" w:eastAsia="Times New Roman" w:hAnsi="Work Sans"/>
          <w:color w:val="000000" w:themeColor="text1"/>
          <w:lang w:eastAsia="it-IT"/>
        </w:rPr>
      </w:pPr>
    </w:p>
    <w:p w14:paraId="40D96854" w14:textId="4BDE9477" w:rsidR="007A3DC6" w:rsidRPr="008E0479" w:rsidRDefault="007A3DC6" w:rsidP="007A3DC6">
      <w:pPr>
        <w:pStyle w:val="Paragrafoelenco"/>
        <w:numPr>
          <w:ilvl w:val="0"/>
          <w:numId w:val="5"/>
        </w:numPr>
        <w:autoSpaceDE w:val="0"/>
        <w:autoSpaceDN w:val="0"/>
        <w:adjustRightInd w:val="0"/>
        <w:contextualSpacing/>
        <w:rPr>
          <w:rFonts w:ascii="Work Sans" w:eastAsia="Times New Roman" w:hAnsi="Work Sans"/>
          <w:color w:val="000000" w:themeColor="text1"/>
          <w:lang w:eastAsia="it-IT"/>
        </w:rPr>
      </w:pPr>
      <w:r w:rsidRPr="008E0479">
        <w:rPr>
          <w:rFonts w:ascii="Work Sans" w:eastAsia="Times New Roman" w:hAnsi="Work Sans"/>
          <w:color w:val="000000" w:themeColor="text1"/>
          <w:lang w:eastAsia="it-IT"/>
        </w:rPr>
        <w:t xml:space="preserve">50 progetti di compensazione certificati e verificati </w:t>
      </w:r>
      <w:r w:rsidR="00411AEB" w:rsidRPr="008E0479">
        <w:rPr>
          <w:rFonts w:ascii="Work Sans" w:eastAsia="Times New Roman" w:hAnsi="Work Sans"/>
          <w:color w:val="000000" w:themeColor="text1"/>
          <w:lang w:eastAsia="it-IT"/>
        </w:rPr>
        <w:t xml:space="preserve">negli ultimi 13 anni </w:t>
      </w:r>
      <w:r w:rsidRPr="008E0479">
        <w:rPr>
          <w:rFonts w:ascii="Work Sans" w:eastAsia="Times New Roman" w:hAnsi="Work Sans"/>
          <w:color w:val="000000" w:themeColor="text1"/>
          <w:lang w:eastAsia="it-IT"/>
        </w:rPr>
        <w:t>volti a produrre benefici sociali e ambientali nelle aree più povere e svantaggiate del mondo.</w:t>
      </w:r>
    </w:p>
    <w:p w14:paraId="6F843761" w14:textId="77777777" w:rsidR="007A3DC6" w:rsidRPr="008E0479" w:rsidRDefault="007A3DC6" w:rsidP="007A3DC6">
      <w:pPr>
        <w:autoSpaceDE w:val="0"/>
        <w:autoSpaceDN w:val="0"/>
        <w:adjustRightInd w:val="0"/>
        <w:contextualSpacing/>
        <w:rPr>
          <w:rFonts w:ascii="Work Sans" w:eastAsia="Times New Roman" w:hAnsi="Work Sans"/>
          <w:color w:val="000000" w:themeColor="text1"/>
          <w:lang w:eastAsia="it-IT"/>
        </w:rPr>
      </w:pPr>
    </w:p>
    <w:p w14:paraId="6E974341" w14:textId="70BCDF42" w:rsidR="007A3DC6" w:rsidRPr="008E0479" w:rsidRDefault="007A3DC6" w:rsidP="007A3DC6">
      <w:pPr>
        <w:pStyle w:val="Paragrafoelenco"/>
        <w:numPr>
          <w:ilvl w:val="0"/>
          <w:numId w:val="5"/>
        </w:numPr>
        <w:autoSpaceDE w:val="0"/>
        <w:autoSpaceDN w:val="0"/>
        <w:adjustRightInd w:val="0"/>
        <w:contextualSpacing/>
        <w:rPr>
          <w:rFonts w:ascii="Work Sans" w:eastAsia="Times New Roman" w:hAnsi="Work Sans"/>
          <w:color w:val="000000" w:themeColor="text1"/>
          <w:lang w:eastAsia="it-IT"/>
        </w:rPr>
      </w:pPr>
      <w:r w:rsidRPr="008E0479">
        <w:rPr>
          <w:rFonts w:ascii="Work Sans" w:eastAsia="Times New Roman" w:hAnsi="Work Sans"/>
          <w:color w:val="000000" w:themeColor="text1"/>
          <w:lang w:eastAsia="it-IT"/>
        </w:rPr>
        <w:t>Introduzione di una nuova linea di prodotti derivante da poliestere riciclato post consumo</w:t>
      </w:r>
      <w:r w:rsidR="00782903" w:rsidRPr="008E0479">
        <w:rPr>
          <w:rFonts w:ascii="Work Sans" w:eastAsia="Times New Roman" w:hAnsi="Work Sans"/>
          <w:color w:val="000000" w:themeColor="text1"/>
          <w:lang w:eastAsia="it-IT"/>
        </w:rPr>
        <w:t xml:space="preserve"> certificato</w:t>
      </w:r>
      <w:r w:rsidR="00411AEB" w:rsidRPr="008E0479">
        <w:rPr>
          <w:rFonts w:ascii="Work Sans" w:eastAsia="Times New Roman" w:hAnsi="Work Sans"/>
          <w:color w:val="000000" w:themeColor="text1"/>
          <w:lang w:eastAsia="it-IT"/>
        </w:rPr>
        <w:t>,</w:t>
      </w:r>
      <w:r w:rsidRPr="008E0479">
        <w:rPr>
          <w:rFonts w:ascii="Work Sans" w:eastAsia="Times New Roman" w:hAnsi="Work Sans"/>
          <w:color w:val="000000" w:themeColor="text1"/>
          <w:lang w:eastAsia="it-IT"/>
        </w:rPr>
        <w:t xml:space="preserve"> </w:t>
      </w:r>
      <w:r w:rsidR="00D12B88">
        <w:rPr>
          <w:rFonts w:ascii="Work Sans" w:eastAsia="Times New Roman" w:hAnsi="Work Sans"/>
          <w:color w:val="000000" w:themeColor="text1"/>
          <w:lang w:eastAsia="it-IT"/>
        </w:rPr>
        <w:t xml:space="preserve">coperto </w:t>
      </w:r>
      <w:r w:rsidR="00D12B88" w:rsidRPr="008E0479">
        <w:rPr>
          <w:rFonts w:ascii="Work Sans" w:eastAsia="Times New Roman" w:hAnsi="Work Sans"/>
          <w:color w:val="000000" w:themeColor="text1"/>
          <w:lang w:eastAsia="it-IT"/>
        </w:rPr>
        <w:t>dalla</w:t>
      </w:r>
      <w:r w:rsidRPr="008E0479">
        <w:rPr>
          <w:rFonts w:ascii="Work Sans" w:eastAsia="Times New Roman" w:hAnsi="Work Sans"/>
          <w:color w:val="000000" w:themeColor="text1"/>
          <w:lang w:eastAsia="it-IT"/>
        </w:rPr>
        <w:t xml:space="preserve"> certificazione </w:t>
      </w:r>
      <w:proofErr w:type="spellStart"/>
      <w:r w:rsidRPr="008E0479">
        <w:rPr>
          <w:rFonts w:ascii="Work Sans" w:eastAsia="Times New Roman" w:hAnsi="Work Sans"/>
          <w:color w:val="000000" w:themeColor="text1"/>
          <w:lang w:eastAsia="it-IT"/>
        </w:rPr>
        <w:t>Recycled</w:t>
      </w:r>
      <w:proofErr w:type="spellEnd"/>
      <w:r w:rsidRPr="008E0479">
        <w:rPr>
          <w:rFonts w:ascii="Work Sans" w:eastAsia="Times New Roman" w:hAnsi="Work Sans"/>
          <w:color w:val="000000" w:themeColor="text1"/>
          <w:lang w:eastAsia="it-IT"/>
        </w:rPr>
        <w:t xml:space="preserve"> Claim Standard (RCS).</w:t>
      </w:r>
    </w:p>
    <w:p w14:paraId="52B1DF05" w14:textId="77777777" w:rsidR="00890186" w:rsidRPr="008E0479" w:rsidRDefault="00890186" w:rsidP="00890186">
      <w:pPr>
        <w:pStyle w:val="Paragrafoelenco"/>
        <w:autoSpaceDE w:val="0"/>
        <w:autoSpaceDN w:val="0"/>
        <w:adjustRightInd w:val="0"/>
        <w:rPr>
          <w:rFonts w:ascii="Work Sans" w:hAnsi="Work Sans"/>
          <w:color w:val="000000" w:themeColor="text1"/>
          <w:lang w:eastAsia="it-IT"/>
        </w:rPr>
      </w:pPr>
    </w:p>
    <w:p w14:paraId="2BB1ABCD" w14:textId="5A189B22" w:rsidR="007A3DC6" w:rsidRPr="00E94476" w:rsidRDefault="007A3DC6" w:rsidP="00890186">
      <w:pPr>
        <w:jc w:val="both"/>
        <w:rPr>
          <w:rFonts w:ascii="Work Sans" w:hAnsi="Work Sans" w:cs="Calibri"/>
          <w:color w:val="000000" w:themeColor="text1"/>
          <w:lang w:eastAsia="it-IT"/>
        </w:rPr>
      </w:pPr>
    </w:p>
    <w:p w14:paraId="5AF20BB2" w14:textId="2EC0329D" w:rsidR="00213FAC" w:rsidRPr="008E0479" w:rsidRDefault="00E30BC4" w:rsidP="00890186">
      <w:pPr>
        <w:jc w:val="both"/>
        <w:rPr>
          <w:rFonts w:ascii="Work Sans" w:hAnsi="Work Sans" w:cs="Calibri"/>
          <w:color w:val="000000" w:themeColor="text1"/>
          <w:lang w:eastAsia="it-IT"/>
        </w:rPr>
      </w:pPr>
      <w:r>
        <w:rPr>
          <w:rFonts w:ascii="Work Sans" w:hAnsi="Work Sans" w:cs="Calibri"/>
          <w:color w:val="000000" w:themeColor="text1"/>
          <w:lang w:eastAsia="it-IT"/>
        </w:rPr>
        <w:t>17</w:t>
      </w:r>
      <w:r w:rsidR="007A3DC6" w:rsidRPr="008E0479">
        <w:rPr>
          <w:rFonts w:ascii="Work Sans" w:hAnsi="Work Sans" w:cs="Calibri"/>
          <w:color w:val="000000" w:themeColor="text1"/>
          <w:lang w:eastAsia="it-IT"/>
        </w:rPr>
        <w:t xml:space="preserve"> </w:t>
      </w:r>
      <w:proofErr w:type="gramStart"/>
      <w:r w:rsidR="007A3DC6" w:rsidRPr="008E0479">
        <w:rPr>
          <w:rFonts w:ascii="Work Sans" w:hAnsi="Work Sans" w:cs="Calibri"/>
          <w:color w:val="000000" w:themeColor="text1"/>
          <w:lang w:eastAsia="it-IT"/>
        </w:rPr>
        <w:t>Ottobre</w:t>
      </w:r>
      <w:proofErr w:type="gramEnd"/>
      <w:r w:rsidR="007A3DC6" w:rsidRPr="008E0479">
        <w:rPr>
          <w:rFonts w:ascii="Work Sans" w:hAnsi="Work Sans" w:cs="Calibri"/>
          <w:color w:val="000000" w:themeColor="text1"/>
          <w:lang w:eastAsia="it-IT"/>
        </w:rPr>
        <w:t xml:space="preserve"> 2022 - Il Bilancio di Sostenibilità </w:t>
      </w:r>
      <w:r w:rsidR="00782903" w:rsidRPr="008E0479">
        <w:rPr>
          <w:rFonts w:ascii="Work Sans" w:hAnsi="Work Sans" w:cs="Calibri"/>
          <w:color w:val="000000" w:themeColor="text1"/>
          <w:lang w:eastAsia="it-IT"/>
        </w:rPr>
        <w:t xml:space="preserve">di </w:t>
      </w:r>
      <w:r w:rsidR="007A3DC6" w:rsidRPr="008E0479">
        <w:rPr>
          <w:rFonts w:ascii="Work Sans" w:hAnsi="Work Sans" w:cs="Calibri"/>
          <w:color w:val="000000" w:themeColor="text1"/>
          <w:lang w:eastAsia="it-IT"/>
        </w:rPr>
        <w:t>Alcantara, appena pubblicato</w:t>
      </w:r>
      <w:r w:rsidR="00782903" w:rsidRPr="008E0479">
        <w:rPr>
          <w:rFonts w:ascii="Work Sans" w:hAnsi="Work Sans" w:cs="Calibri"/>
          <w:color w:val="000000" w:themeColor="text1"/>
          <w:lang w:eastAsia="it-IT"/>
        </w:rPr>
        <w:t xml:space="preserve"> e</w:t>
      </w:r>
      <w:r w:rsidR="007A3DC6" w:rsidRPr="008E0479">
        <w:rPr>
          <w:rFonts w:ascii="Work Sans" w:hAnsi="Work Sans" w:cs="Calibri"/>
          <w:color w:val="000000" w:themeColor="text1"/>
          <w:lang w:eastAsia="it-IT"/>
        </w:rPr>
        <w:t xml:space="preserve"> giunto alla</w:t>
      </w:r>
      <w:r w:rsidR="00DF575E" w:rsidRPr="008E0479">
        <w:rPr>
          <w:rFonts w:ascii="Work Sans" w:hAnsi="Work Sans" w:cs="Calibri"/>
          <w:color w:val="000000" w:themeColor="text1"/>
          <w:lang w:eastAsia="it-IT"/>
        </w:rPr>
        <w:t xml:space="preserve"> </w:t>
      </w:r>
      <w:r w:rsidR="00782903" w:rsidRPr="008E0479">
        <w:rPr>
          <w:rFonts w:ascii="Work Sans" w:hAnsi="Work Sans" w:cs="Calibri"/>
          <w:color w:val="000000" w:themeColor="text1"/>
          <w:lang w:eastAsia="it-IT"/>
        </w:rPr>
        <w:t>13ª</w:t>
      </w:r>
      <w:r w:rsidR="007A3DC6" w:rsidRPr="008E0479">
        <w:rPr>
          <w:rFonts w:ascii="Work Sans" w:hAnsi="Work Sans" w:cs="Calibri"/>
          <w:color w:val="000000" w:themeColor="text1"/>
          <w:lang w:eastAsia="it-IT"/>
        </w:rPr>
        <w:t xml:space="preserve"> edizione, è redatto su base volontaria e</w:t>
      </w:r>
      <w:r w:rsidR="00213FAC" w:rsidRPr="008E0479">
        <w:rPr>
          <w:rFonts w:ascii="Work Sans" w:hAnsi="Work Sans" w:cs="Calibri"/>
          <w:color w:val="000000" w:themeColor="text1"/>
          <w:lang w:eastAsia="it-IT"/>
        </w:rPr>
        <w:t xml:space="preserve">d è una traccia </w:t>
      </w:r>
      <w:r w:rsidR="007A3DC6" w:rsidRPr="008E0479">
        <w:rPr>
          <w:rFonts w:ascii="Work Sans" w:hAnsi="Work Sans" w:cs="Calibri"/>
          <w:color w:val="000000" w:themeColor="text1"/>
          <w:lang w:eastAsia="it-IT"/>
        </w:rPr>
        <w:t xml:space="preserve">di fondamentale importanza nonché </w:t>
      </w:r>
      <w:r w:rsidR="00213FAC" w:rsidRPr="008E0479">
        <w:rPr>
          <w:rFonts w:ascii="Work Sans" w:hAnsi="Work Sans" w:cs="Calibri"/>
          <w:color w:val="000000" w:themeColor="text1"/>
          <w:lang w:eastAsia="it-IT"/>
        </w:rPr>
        <w:t xml:space="preserve">un elemento insostituibile di engagement </w:t>
      </w:r>
      <w:r w:rsidR="00DF575E" w:rsidRPr="008E0479">
        <w:rPr>
          <w:rFonts w:ascii="Work Sans" w:hAnsi="Work Sans" w:cs="Calibri"/>
          <w:color w:val="000000" w:themeColor="text1"/>
          <w:lang w:eastAsia="it-IT"/>
        </w:rPr>
        <w:t>ne</w:t>
      </w:r>
      <w:r w:rsidR="00213FAC" w:rsidRPr="008E0479">
        <w:rPr>
          <w:rFonts w:ascii="Work Sans" w:hAnsi="Work Sans" w:cs="Calibri"/>
          <w:color w:val="000000" w:themeColor="text1"/>
          <w:lang w:eastAsia="it-IT"/>
        </w:rPr>
        <w:t xml:space="preserve">i confronti di </w:t>
      </w:r>
      <w:r w:rsidR="007A3DC6" w:rsidRPr="008E0479">
        <w:rPr>
          <w:rFonts w:ascii="Work Sans" w:hAnsi="Work Sans" w:cs="Calibri"/>
          <w:color w:val="000000" w:themeColor="text1"/>
          <w:lang w:eastAsia="it-IT"/>
        </w:rPr>
        <w:t xml:space="preserve">persone, fornitori e partner </w:t>
      </w:r>
      <w:r w:rsidR="00377706" w:rsidRPr="008E0479">
        <w:rPr>
          <w:rFonts w:ascii="Work Sans" w:hAnsi="Work Sans" w:cs="Calibri"/>
          <w:color w:val="000000" w:themeColor="text1"/>
          <w:lang w:eastAsia="it-IT"/>
        </w:rPr>
        <w:t>di business</w:t>
      </w:r>
      <w:r w:rsidR="007A3DC6" w:rsidRPr="008E0479">
        <w:rPr>
          <w:rFonts w:ascii="Work Sans" w:hAnsi="Work Sans" w:cs="Calibri"/>
          <w:color w:val="000000" w:themeColor="text1"/>
          <w:lang w:eastAsia="it-IT"/>
        </w:rPr>
        <w:t>. È un</w:t>
      </w:r>
      <w:r w:rsidR="00377706" w:rsidRPr="008E0479">
        <w:rPr>
          <w:rFonts w:ascii="Work Sans" w:hAnsi="Work Sans" w:cs="Calibri"/>
          <w:color w:val="000000" w:themeColor="text1"/>
          <w:lang w:eastAsia="it-IT"/>
        </w:rPr>
        <w:t xml:space="preserve"> valido strumento di self-</w:t>
      </w:r>
      <w:proofErr w:type="spellStart"/>
      <w:r w:rsidR="00377706" w:rsidRPr="008E0479">
        <w:rPr>
          <w:rFonts w:ascii="Work Sans" w:hAnsi="Work Sans" w:cs="Calibri"/>
          <w:color w:val="000000" w:themeColor="text1"/>
          <w:lang w:eastAsia="it-IT"/>
        </w:rPr>
        <w:t>assessment</w:t>
      </w:r>
      <w:proofErr w:type="spellEnd"/>
      <w:r w:rsidR="00377706" w:rsidRPr="008E0479">
        <w:rPr>
          <w:rFonts w:ascii="Work Sans" w:hAnsi="Work Sans" w:cs="Calibri"/>
          <w:color w:val="000000" w:themeColor="text1"/>
          <w:lang w:eastAsia="it-IT"/>
        </w:rPr>
        <w:t xml:space="preserve"> e un</w:t>
      </w:r>
      <w:r w:rsidR="007A3DC6" w:rsidRPr="008E0479">
        <w:rPr>
          <w:rFonts w:ascii="Work Sans" w:hAnsi="Work Sans" w:cs="Calibri"/>
          <w:color w:val="000000" w:themeColor="text1"/>
          <w:lang w:eastAsia="it-IT"/>
        </w:rPr>
        <w:t xml:space="preserve"> atto di trasparenza certificata, </w:t>
      </w:r>
      <w:r w:rsidR="00377706" w:rsidRPr="008E0479">
        <w:rPr>
          <w:rFonts w:ascii="Work Sans" w:hAnsi="Work Sans" w:cs="Calibri"/>
          <w:color w:val="000000" w:themeColor="text1"/>
          <w:lang w:eastAsia="it-IT"/>
        </w:rPr>
        <w:t xml:space="preserve">in quanto fornisce una </w:t>
      </w:r>
      <w:proofErr w:type="spellStart"/>
      <w:r w:rsidR="00377706" w:rsidRPr="008E0479">
        <w:rPr>
          <w:rFonts w:ascii="Work Sans" w:hAnsi="Work Sans" w:cs="Calibri"/>
          <w:color w:val="000000" w:themeColor="text1"/>
          <w:lang w:eastAsia="it-IT"/>
        </w:rPr>
        <w:t>disclosure</w:t>
      </w:r>
      <w:proofErr w:type="spellEnd"/>
      <w:r w:rsidR="00377706" w:rsidRPr="008E0479">
        <w:rPr>
          <w:rFonts w:ascii="Work Sans" w:hAnsi="Work Sans" w:cs="Calibri"/>
          <w:color w:val="000000" w:themeColor="text1"/>
          <w:lang w:eastAsia="it-IT"/>
        </w:rPr>
        <w:t xml:space="preserve"> completa di </w:t>
      </w:r>
      <w:r w:rsidR="007A3DC6" w:rsidRPr="008E0479">
        <w:rPr>
          <w:rFonts w:ascii="Work Sans" w:hAnsi="Work Sans" w:cs="Calibri"/>
          <w:color w:val="000000" w:themeColor="text1"/>
          <w:lang w:eastAsia="it-IT"/>
        </w:rPr>
        <w:t xml:space="preserve">tutte le iniziative </w:t>
      </w:r>
      <w:r w:rsidR="00377706" w:rsidRPr="008E0479">
        <w:rPr>
          <w:rFonts w:ascii="Work Sans" w:hAnsi="Work Sans" w:cs="Calibri"/>
          <w:color w:val="000000" w:themeColor="text1"/>
          <w:lang w:eastAsia="it-IT"/>
        </w:rPr>
        <w:t xml:space="preserve">intraprese da Alcantara </w:t>
      </w:r>
      <w:r w:rsidR="007A3DC6" w:rsidRPr="008E0479">
        <w:rPr>
          <w:rFonts w:ascii="Work Sans" w:hAnsi="Work Sans" w:cs="Calibri"/>
          <w:color w:val="000000" w:themeColor="text1"/>
          <w:lang w:eastAsia="it-IT"/>
        </w:rPr>
        <w:t xml:space="preserve">e </w:t>
      </w:r>
      <w:r w:rsidR="00377706" w:rsidRPr="008E0479">
        <w:rPr>
          <w:rFonts w:ascii="Work Sans" w:hAnsi="Work Sans" w:cs="Calibri"/>
          <w:color w:val="000000" w:themeColor="text1"/>
          <w:lang w:eastAsia="it-IT"/>
        </w:rPr>
        <w:t xml:space="preserve">di </w:t>
      </w:r>
      <w:r w:rsidR="007A3DC6" w:rsidRPr="008E0479">
        <w:rPr>
          <w:rFonts w:ascii="Work Sans" w:hAnsi="Work Sans" w:cs="Calibri"/>
          <w:color w:val="000000" w:themeColor="text1"/>
          <w:lang w:eastAsia="it-IT"/>
        </w:rPr>
        <w:t xml:space="preserve">tutti i </w:t>
      </w:r>
      <w:r w:rsidR="00377706" w:rsidRPr="008E0479">
        <w:rPr>
          <w:rFonts w:ascii="Work Sans" w:hAnsi="Work Sans" w:cs="Calibri"/>
          <w:color w:val="000000" w:themeColor="text1"/>
          <w:lang w:eastAsia="it-IT"/>
        </w:rPr>
        <w:t>piani futuri.</w:t>
      </w:r>
    </w:p>
    <w:p w14:paraId="4EE0DA9F" w14:textId="232FEEAA" w:rsidR="00160AB3" w:rsidRDefault="00160AB3" w:rsidP="008060CB">
      <w:pPr>
        <w:spacing w:after="0"/>
        <w:jc w:val="both"/>
        <w:rPr>
          <w:rFonts w:ascii="Work Sans" w:hAnsi="Work Sans" w:cs="Calibri"/>
          <w:color w:val="2F5496" w:themeColor="accent1" w:themeShade="BF"/>
          <w:lang w:eastAsia="it-IT"/>
        </w:rPr>
      </w:pPr>
    </w:p>
    <w:p w14:paraId="5635D948" w14:textId="51C81DDC" w:rsidR="0043671F" w:rsidRDefault="00160AB3" w:rsidP="0043671F">
      <w:pPr>
        <w:spacing w:after="0"/>
        <w:jc w:val="both"/>
        <w:rPr>
          <w:rFonts w:ascii="Work Sans" w:hAnsi="Work Sans" w:cs="Calibri"/>
          <w:color w:val="2F5496" w:themeColor="accent1" w:themeShade="BF"/>
          <w:lang w:eastAsia="it-IT"/>
        </w:rPr>
      </w:pPr>
      <w:r w:rsidRPr="008E0479">
        <w:rPr>
          <w:rFonts w:ascii="Work Sans" w:hAnsi="Work Sans" w:cs="Calibri"/>
          <w:color w:val="000000" w:themeColor="text1"/>
          <w:lang w:eastAsia="it-IT"/>
        </w:rPr>
        <w:t xml:space="preserve">In accordo con i piani di sostenibilità e di economia circolare elaborati, Alcantara ha accelerato il suo percorso verso nuove versioni del </w:t>
      </w:r>
      <w:r w:rsidR="007D1DCA" w:rsidRPr="008E0479">
        <w:rPr>
          <w:rFonts w:ascii="Work Sans" w:hAnsi="Work Sans" w:cs="Calibri"/>
          <w:color w:val="000000" w:themeColor="text1"/>
          <w:lang w:eastAsia="it-IT"/>
        </w:rPr>
        <w:t xml:space="preserve">materiale </w:t>
      </w:r>
      <w:r w:rsidRPr="008E0479">
        <w:rPr>
          <w:rFonts w:ascii="Work Sans" w:hAnsi="Work Sans" w:cs="Calibri"/>
          <w:color w:val="000000" w:themeColor="text1"/>
          <w:lang w:eastAsia="it-IT"/>
        </w:rPr>
        <w:t xml:space="preserve">realizzate con un contenuto crescente di polimeri </w:t>
      </w:r>
      <w:proofErr w:type="spellStart"/>
      <w:r w:rsidRPr="008E0479">
        <w:rPr>
          <w:rFonts w:ascii="Work Sans" w:hAnsi="Work Sans" w:cs="Calibri"/>
          <w:color w:val="000000" w:themeColor="text1"/>
          <w:lang w:eastAsia="it-IT"/>
        </w:rPr>
        <w:t>bio-based</w:t>
      </w:r>
      <w:proofErr w:type="spellEnd"/>
      <w:r w:rsidRPr="008E0479">
        <w:rPr>
          <w:rFonts w:ascii="Work Sans" w:hAnsi="Work Sans" w:cs="Calibri"/>
          <w:color w:val="000000" w:themeColor="text1"/>
          <w:lang w:eastAsia="it-IT"/>
        </w:rPr>
        <w:t xml:space="preserve"> e polimeri di riciclo</w:t>
      </w:r>
      <w:r w:rsidR="003F7334" w:rsidRPr="008E0479">
        <w:rPr>
          <w:rFonts w:ascii="Work Sans" w:hAnsi="Work Sans" w:cs="Calibri"/>
          <w:color w:val="000000" w:themeColor="text1"/>
          <w:lang w:eastAsia="it-IT"/>
        </w:rPr>
        <w:t>,</w:t>
      </w:r>
      <w:r w:rsidRPr="008E0479">
        <w:rPr>
          <w:rFonts w:ascii="Work Sans" w:hAnsi="Work Sans" w:cs="Calibri"/>
          <w:color w:val="000000" w:themeColor="text1"/>
          <w:lang w:eastAsia="it-IT"/>
        </w:rPr>
        <w:t xml:space="preserve"> con l'obiettivo di accrescere progressivamente il loro impiego, riducendo parallelamente il consumo di polimeri da fonti fossili.</w:t>
      </w:r>
      <w:r w:rsidR="007D1DCA" w:rsidRPr="008E0479">
        <w:rPr>
          <w:rFonts w:ascii="Work Sans" w:hAnsi="Work Sans" w:cs="Calibri"/>
          <w:color w:val="000000" w:themeColor="text1"/>
          <w:lang w:eastAsia="it-IT"/>
        </w:rPr>
        <w:t xml:space="preserve"> La versione speciale</w:t>
      </w:r>
      <w:r w:rsidR="003F7334" w:rsidRPr="008E0479">
        <w:rPr>
          <w:rFonts w:ascii="Work Sans" w:hAnsi="Work Sans" w:cs="Calibri"/>
          <w:color w:val="000000" w:themeColor="text1"/>
          <w:lang w:eastAsia="it-IT"/>
        </w:rPr>
        <w:t xml:space="preserve"> del materiale,</w:t>
      </w:r>
      <w:r w:rsidR="007D1DCA" w:rsidRPr="008E0479">
        <w:rPr>
          <w:rFonts w:ascii="Work Sans" w:hAnsi="Work Sans" w:cs="Calibri"/>
          <w:color w:val="000000" w:themeColor="text1"/>
          <w:lang w:eastAsia="it-IT"/>
        </w:rPr>
        <w:t xml:space="preserve"> </w:t>
      </w:r>
      <w:r w:rsidR="00EE3BF6" w:rsidRPr="008E0479">
        <w:rPr>
          <w:rFonts w:ascii="Work Sans" w:hAnsi="Work Sans" w:cs="Calibri"/>
          <w:color w:val="000000" w:themeColor="text1"/>
          <w:lang w:eastAsia="it-IT"/>
        </w:rPr>
        <w:t xml:space="preserve">derivante da poliestere riciclato </w:t>
      </w:r>
      <w:r w:rsidR="00C50EA5" w:rsidRPr="008E0479">
        <w:rPr>
          <w:rFonts w:ascii="Work Sans" w:hAnsi="Work Sans" w:cs="Calibri"/>
          <w:color w:val="000000" w:themeColor="text1"/>
          <w:lang w:eastAsia="it-IT"/>
        </w:rPr>
        <w:t>post-consumo certificato</w:t>
      </w:r>
      <w:r w:rsidR="00A46CED" w:rsidRPr="001C526E">
        <w:rPr>
          <w:rFonts w:ascii="Work Sans" w:hAnsi="Work Sans" w:cs="Calibri"/>
          <w:color w:val="000000" w:themeColor="text1"/>
          <w:lang w:eastAsia="it-IT"/>
        </w:rPr>
        <w:t>*</w:t>
      </w:r>
      <w:r w:rsidR="00C50EA5" w:rsidRPr="008E0479">
        <w:rPr>
          <w:rFonts w:ascii="Work Sans" w:hAnsi="Work Sans" w:cs="Calibri"/>
          <w:color w:val="000000" w:themeColor="text1"/>
          <w:lang w:eastAsia="it-IT"/>
        </w:rPr>
        <w:t xml:space="preserve">, è ottenuta attraverso l’utilizzo di poliestere prodotto in Europa da </w:t>
      </w:r>
      <w:r w:rsidR="003F7334" w:rsidRPr="008E0479">
        <w:rPr>
          <w:rFonts w:ascii="Work Sans" w:hAnsi="Work Sans" w:cs="Calibri"/>
          <w:color w:val="000000" w:themeColor="text1"/>
          <w:lang w:eastAsia="it-IT"/>
        </w:rPr>
        <w:t xml:space="preserve">scarti </w:t>
      </w:r>
      <w:r w:rsidR="00C50EA5" w:rsidRPr="008E0479">
        <w:rPr>
          <w:rFonts w:ascii="Work Sans" w:hAnsi="Work Sans" w:cs="Calibri"/>
          <w:color w:val="000000" w:themeColor="text1"/>
          <w:lang w:eastAsia="it-IT"/>
        </w:rPr>
        <w:t>post-consumo, riciclat</w:t>
      </w:r>
      <w:r w:rsidR="003F7334" w:rsidRPr="008E0479">
        <w:rPr>
          <w:rFonts w:ascii="Work Sans" w:hAnsi="Work Sans" w:cs="Calibri"/>
          <w:color w:val="000000" w:themeColor="text1"/>
          <w:lang w:eastAsia="it-IT"/>
        </w:rPr>
        <w:t>i</w:t>
      </w:r>
      <w:r w:rsidR="00C50EA5" w:rsidRPr="008E0479">
        <w:rPr>
          <w:rFonts w:ascii="Work Sans" w:hAnsi="Work Sans" w:cs="Calibri"/>
          <w:color w:val="000000" w:themeColor="text1"/>
          <w:lang w:eastAsia="it-IT"/>
        </w:rPr>
        <w:t xml:space="preserve"> attraverso un processo meccanico, tracciabile e certificato</w:t>
      </w:r>
      <w:r w:rsidR="003F7334" w:rsidRPr="008E0479">
        <w:rPr>
          <w:rFonts w:ascii="Work Sans" w:hAnsi="Work Sans" w:cs="Calibri"/>
          <w:color w:val="000000" w:themeColor="text1"/>
          <w:lang w:eastAsia="it-IT"/>
        </w:rPr>
        <w:t xml:space="preserve">. </w:t>
      </w:r>
      <w:r w:rsidR="0043671F" w:rsidRPr="001C526E">
        <w:rPr>
          <w:rFonts w:ascii="Work Sans" w:hAnsi="Work Sans" w:cs="Calibri"/>
          <w:color w:val="000000" w:themeColor="text1"/>
          <w:lang w:eastAsia="it-IT"/>
        </w:rPr>
        <w:t xml:space="preserve">Derivando </w:t>
      </w:r>
      <w:r w:rsidR="003F7334" w:rsidRPr="001C526E">
        <w:rPr>
          <w:rFonts w:ascii="Work Sans" w:hAnsi="Work Sans" w:cs="Calibri"/>
          <w:color w:val="000000" w:themeColor="text1"/>
          <w:lang w:eastAsia="it-IT"/>
        </w:rPr>
        <w:t>dal riciclo di materiale di scarto</w:t>
      </w:r>
      <w:r w:rsidR="0043671F" w:rsidRPr="001C526E">
        <w:rPr>
          <w:rFonts w:ascii="Work Sans" w:hAnsi="Work Sans" w:cs="Calibri"/>
          <w:color w:val="000000" w:themeColor="text1"/>
          <w:lang w:eastAsia="it-IT"/>
        </w:rPr>
        <w:t xml:space="preserve"> –</w:t>
      </w:r>
      <w:r w:rsidR="003F7334" w:rsidRPr="001C526E">
        <w:rPr>
          <w:rFonts w:ascii="Work Sans" w:hAnsi="Work Sans" w:cs="Calibri"/>
          <w:color w:val="000000" w:themeColor="text1"/>
          <w:lang w:eastAsia="it-IT"/>
        </w:rPr>
        <w:t xml:space="preserve"> </w:t>
      </w:r>
      <w:r w:rsidR="001C526E" w:rsidRPr="001C526E">
        <w:rPr>
          <w:rFonts w:ascii="Work Sans" w:hAnsi="Work Sans" w:cs="Calibri"/>
          <w:color w:val="000000" w:themeColor="text1"/>
          <w:lang w:eastAsia="it-IT"/>
        </w:rPr>
        <w:t>evitando dunque</w:t>
      </w:r>
      <w:r w:rsidR="003F7334" w:rsidRPr="001C526E">
        <w:rPr>
          <w:rFonts w:ascii="Work Sans" w:hAnsi="Work Sans" w:cs="Calibri"/>
          <w:color w:val="000000" w:themeColor="text1"/>
          <w:lang w:eastAsia="it-IT"/>
        </w:rPr>
        <w:t xml:space="preserve"> che la plastica venga </w:t>
      </w:r>
      <w:r w:rsidR="001C526E" w:rsidRPr="001C526E">
        <w:rPr>
          <w:rFonts w:ascii="Work Sans" w:hAnsi="Work Sans" w:cs="Calibri"/>
          <w:color w:val="000000" w:themeColor="text1"/>
          <w:lang w:eastAsia="it-IT"/>
        </w:rPr>
        <w:t>mandata</w:t>
      </w:r>
      <w:r w:rsidR="003F7334" w:rsidRPr="001C526E">
        <w:rPr>
          <w:rFonts w:ascii="Work Sans" w:hAnsi="Work Sans" w:cs="Calibri"/>
          <w:color w:val="000000" w:themeColor="text1"/>
          <w:lang w:eastAsia="it-IT"/>
        </w:rPr>
        <w:t xml:space="preserve"> in discarica, incenerita o scaricata nell'oceano</w:t>
      </w:r>
      <w:r w:rsidR="0043671F" w:rsidRPr="001C526E">
        <w:rPr>
          <w:rFonts w:ascii="Work Sans" w:hAnsi="Work Sans" w:cs="Calibri"/>
          <w:color w:val="000000" w:themeColor="text1"/>
          <w:lang w:eastAsia="it-IT"/>
        </w:rPr>
        <w:t xml:space="preserve"> –</w:t>
      </w:r>
      <w:r w:rsidR="003F7334" w:rsidRPr="001C526E">
        <w:rPr>
          <w:rFonts w:ascii="Work Sans" w:hAnsi="Work Sans" w:cs="Calibri"/>
          <w:color w:val="000000" w:themeColor="text1"/>
          <w:lang w:eastAsia="it-IT"/>
        </w:rPr>
        <w:t xml:space="preserve"> </w:t>
      </w:r>
      <w:r w:rsidR="0043671F" w:rsidRPr="001C526E">
        <w:rPr>
          <w:rFonts w:ascii="Work Sans" w:hAnsi="Work Sans" w:cs="Calibri"/>
          <w:color w:val="000000" w:themeColor="text1"/>
          <w:lang w:eastAsia="it-IT"/>
        </w:rPr>
        <w:t xml:space="preserve">i polimeri riciclati </w:t>
      </w:r>
      <w:r w:rsidR="00C1385A" w:rsidRPr="001C526E">
        <w:rPr>
          <w:rFonts w:ascii="Work Sans" w:hAnsi="Work Sans" w:cs="Calibri"/>
          <w:color w:val="000000" w:themeColor="text1"/>
          <w:lang w:eastAsia="it-IT"/>
        </w:rPr>
        <w:t xml:space="preserve">danno </w:t>
      </w:r>
      <w:r w:rsidR="003F7334" w:rsidRPr="001C526E">
        <w:rPr>
          <w:rFonts w:ascii="Work Sans" w:hAnsi="Work Sans" w:cs="Calibri"/>
          <w:color w:val="000000" w:themeColor="text1"/>
          <w:lang w:eastAsia="it-IT"/>
        </w:rPr>
        <w:t>una seconda vita ai materiali non biodegradabili.</w:t>
      </w:r>
      <w:r w:rsidR="00EA3AE6" w:rsidRPr="001C526E">
        <w:rPr>
          <w:rFonts w:ascii="Work Sans" w:hAnsi="Work Sans" w:cs="Calibri"/>
          <w:color w:val="000000" w:themeColor="text1"/>
          <w:lang w:eastAsia="it-IT"/>
        </w:rPr>
        <w:t xml:space="preserve"> </w:t>
      </w:r>
    </w:p>
    <w:p w14:paraId="50EA189B" w14:textId="77777777" w:rsidR="0043671F" w:rsidRDefault="0043671F" w:rsidP="0043671F">
      <w:pPr>
        <w:spacing w:after="0"/>
        <w:jc w:val="both"/>
        <w:rPr>
          <w:rFonts w:ascii="Work Sans" w:hAnsi="Work Sans" w:cs="Calibri"/>
          <w:color w:val="2F5496" w:themeColor="accent1" w:themeShade="BF"/>
          <w:lang w:eastAsia="it-IT"/>
        </w:rPr>
      </w:pPr>
    </w:p>
    <w:p w14:paraId="2E353615" w14:textId="6ADD8FFF" w:rsidR="00B7688E" w:rsidRPr="0043671F" w:rsidRDefault="00EA3AE6" w:rsidP="0043671F">
      <w:pPr>
        <w:spacing w:after="0"/>
        <w:jc w:val="both"/>
        <w:rPr>
          <w:rFonts w:ascii="Work Sans" w:hAnsi="Work Sans" w:cs="Calibri"/>
          <w:color w:val="2F5496" w:themeColor="accent1" w:themeShade="BF"/>
          <w:highlight w:val="yellow"/>
          <w:lang w:eastAsia="it-IT"/>
        </w:rPr>
      </w:pPr>
      <w:r w:rsidRPr="00C1385A">
        <w:rPr>
          <w:rFonts w:ascii="Work Sans" w:hAnsi="Work Sans" w:cs="Calibri"/>
          <w:color w:val="000000" w:themeColor="text1"/>
          <w:lang w:eastAsia="it-IT"/>
        </w:rPr>
        <w:t>Per questa</w:t>
      </w:r>
      <w:r w:rsidR="00C1385A" w:rsidRPr="00C1385A">
        <w:rPr>
          <w:rFonts w:ascii="Work Sans" w:hAnsi="Work Sans" w:cs="Calibri"/>
          <w:color w:val="000000" w:themeColor="text1"/>
          <w:lang w:eastAsia="it-IT"/>
        </w:rPr>
        <w:t xml:space="preserve"> nuova variante di prodotto</w:t>
      </w:r>
      <w:r w:rsidRPr="00C1385A">
        <w:rPr>
          <w:rFonts w:ascii="Work Sans" w:hAnsi="Work Sans" w:cs="Calibri"/>
          <w:color w:val="000000" w:themeColor="text1"/>
          <w:lang w:eastAsia="it-IT"/>
        </w:rPr>
        <w:t xml:space="preserve">, Alcantara ha ottenuto da ICEA la certificazione </w:t>
      </w:r>
      <w:proofErr w:type="spellStart"/>
      <w:r w:rsidRPr="00C1385A">
        <w:rPr>
          <w:rFonts w:ascii="Work Sans" w:hAnsi="Work Sans" w:cs="Calibri"/>
          <w:color w:val="000000" w:themeColor="text1"/>
          <w:lang w:eastAsia="it-IT"/>
        </w:rPr>
        <w:t>Recycled</w:t>
      </w:r>
      <w:proofErr w:type="spellEnd"/>
      <w:r w:rsidRPr="00C1385A">
        <w:rPr>
          <w:rFonts w:ascii="Work Sans" w:hAnsi="Work Sans" w:cs="Calibri"/>
          <w:color w:val="000000" w:themeColor="text1"/>
          <w:lang w:eastAsia="it-IT"/>
        </w:rPr>
        <w:t xml:space="preserve"> Claim Standard (RCS), uno standard internazionale che stabilisce i requisiti per la certificazione di terz</w:t>
      </w:r>
      <w:r w:rsidR="00C1385A" w:rsidRPr="00C1385A">
        <w:rPr>
          <w:rFonts w:ascii="Work Sans" w:hAnsi="Work Sans" w:cs="Calibri"/>
          <w:color w:val="000000" w:themeColor="text1"/>
          <w:lang w:eastAsia="it-IT"/>
        </w:rPr>
        <w:t>e</w:t>
      </w:r>
      <w:r w:rsidRPr="00C1385A">
        <w:rPr>
          <w:rFonts w:ascii="Work Sans" w:hAnsi="Work Sans" w:cs="Calibri"/>
          <w:color w:val="000000" w:themeColor="text1"/>
          <w:lang w:eastAsia="it-IT"/>
        </w:rPr>
        <w:t xml:space="preserve"> part</w:t>
      </w:r>
      <w:r w:rsidR="00C1385A" w:rsidRPr="00C1385A">
        <w:rPr>
          <w:rFonts w:ascii="Work Sans" w:hAnsi="Work Sans" w:cs="Calibri"/>
          <w:color w:val="000000" w:themeColor="text1"/>
          <w:lang w:eastAsia="it-IT"/>
        </w:rPr>
        <w:t>i</w:t>
      </w:r>
      <w:r w:rsidRPr="00C1385A">
        <w:rPr>
          <w:rFonts w:ascii="Work Sans" w:hAnsi="Work Sans" w:cs="Calibri"/>
          <w:color w:val="000000" w:themeColor="text1"/>
          <w:lang w:eastAsia="it-IT"/>
        </w:rPr>
        <w:t xml:space="preserve"> </w:t>
      </w:r>
      <w:r w:rsidR="00C1385A" w:rsidRPr="00C1385A">
        <w:rPr>
          <w:rFonts w:ascii="Work Sans" w:hAnsi="Work Sans" w:cs="Calibri"/>
          <w:color w:val="000000" w:themeColor="text1"/>
          <w:lang w:eastAsia="it-IT"/>
        </w:rPr>
        <w:t>dell’input</w:t>
      </w:r>
      <w:r w:rsidRPr="00C1385A">
        <w:rPr>
          <w:rFonts w:ascii="Work Sans" w:hAnsi="Work Sans" w:cs="Calibri"/>
          <w:color w:val="000000" w:themeColor="text1"/>
          <w:lang w:eastAsia="it-IT"/>
        </w:rPr>
        <w:t xml:space="preserve"> riciclat</w:t>
      </w:r>
      <w:r w:rsidR="00C1385A" w:rsidRPr="00C1385A">
        <w:rPr>
          <w:rFonts w:ascii="Work Sans" w:hAnsi="Work Sans" w:cs="Calibri"/>
          <w:color w:val="000000" w:themeColor="text1"/>
          <w:lang w:eastAsia="it-IT"/>
        </w:rPr>
        <w:t>o</w:t>
      </w:r>
      <w:r w:rsidRPr="00C1385A">
        <w:rPr>
          <w:rFonts w:ascii="Work Sans" w:hAnsi="Work Sans" w:cs="Calibri"/>
          <w:color w:val="000000" w:themeColor="text1"/>
          <w:lang w:eastAsia="it-IT"/>
        </w:rPr>
        <w:t xml:space="preserve"> e della catena di custodia.</w:t>
      </w:r>
      <w:r w:rsidR="008E0479" w:rsidRPr="00C1385A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</w:p>
    <w:p w14:paraId="28966B7A" w14:textId="77777777" w:rsidR="00B7688E" w:rsidRDefault="00B7688E" w:rsidP="008E0479">
      <w:pPr>
        <w:rPr>
          <w:rFonts w:ascii="Arial" w:hAnsi="Arial" w:cs="Arial"/>
          <w:shd w:val="clear" w:color="auto" w:fill="FFFFFF"/>
        </w:rPr>
      </w:pPr>
    </w:p>
    <w:p w14:paraId="7DF6A1D1" w14:textId="79AACE3A" w:rsidR="008060CB" w:rsidRPr="00E94476" w:rsidRDefault="008060CB" w:rsidP="0025655A">
      <w:pPr>
        <w:jc w:val="both"/>
        <w:rPr>
          <w:rFonts w:ascii="Work Sans" w:hAnsi="Work Sans" w:cs="Calibri"/>
          <w:color w:val="2F5496" w:themeColor="accent1" w:themeShade="BF"/>
          <w:lang w:eastAsia="it-IT"/>
        </w:rPr>
      </w:pPr>
    </w:p>
    <w:p w14:paraId="1E9A17A1" w14:textId="4FECC21E" w:rsidR="00DF2A0A" w:rsidRDefault="008060CB" w:rsidP="00A46CED">
      <w:pPr>
        <w:spacing w:after="0" w:line="240" w:lineRule="auto"/>
        <w:jc w:val="both"/>
        <w:rPr>
          <w:rFonts w:ascii="Work Sans" w:hAnsi="Work Sans" w:cs="Calibri"/>
          <w:color w:val="000000" w:themeColor="text1"/>
          <w:lang w:eastAsia="it-IT"/>
        </w:rPr>
      </w:pPr>
      <w:r w:rsidRPr="00C85A93">
        <w:rPr>
          <w:rFonts w:ascii="Work Sans" w:hAnsi="Work Sans" w:cs="Calibri"/>
          <w:color w:val="000000" w:themeColor="text1"/>
          <w:lang w:eastAsia="it-IT"/>
        </w:rPr>
        <w:t xml:space="preserve">Il </w:t>
      </w:r>
      <w:r w:rsidR="00032406" w:rsidRPr="00C85A93">
        <w:rPr>
          <w:rFonts w:ascii="Work Sans" w:hAnsi="Work Sans" w:cs="Calibri"/>
          <w:color w:val="000000" w:themeColor="text1"/>
          <w:lang w:eastAsia="it-IT"/>
        </w:rPr>
        <w:t>Bilancio di Sostenibilità, la cui copertina è stata quest’anno personalizzata con la versione speciale di Alcantara sopra descritta</w:t>
      </w:r>
      <w:r w:rsidRPr="00C85A93">
        <w:rPr>
          <w:rFonts w:ascii="Work Sans" w:hAnsi="Work Sans" w:cs="Calibri"/>
          <w:color w:val="000000" w:themeColor="text1"/>
          <w:lang w:eastAsia="it-IT"/>
        </w:rPr>
        <w:t xml:space="preserve">, mostra tutte le iniziative </w:t>
      </w:r>
      <w:r w:rsidR="00C85A93" w:rsidRPr="00C85A93">
        <w:rPr>
          <w:rFonts w:ascii="Work Sans" w:hAnsi="Work Sans" w:cs="Calibri"/>
          <w:color w:val="000000" w:themeColor="text1"/>
          <w:lang w:eastAsia="it-IT"/>
        </w:rPr>
        <w:t xml:space="preserve">intraprese </w:t>
      </w:r>
      <w:r w:rsidRPr="00C85A93">
        <w:rPr>
          <w:rFonts w:ascii="Work Sans" w:hAnsi="Work Sans" w:cs="Calibri"/>
          <w:color w:val="000000" w:themeColor="text1"/>
          <w:lang w:eastAsia="it-IT"/>
        </w:rPr>
        <w:t>d</w:t>
      </w:r>
      <w:r w:rsidR="00C85A93" w:rsidRPr="00C85A93">
        <w:rPr>
          <w:rFonts w:ascii="Work Sans" w:hAnsi="Work Sans" w:cs="Calibri"/>
          <w:color w:val="000000" w:themeColor="text1"/>
          <w:lang w:eastAsia="it-IT"/>
        </w:rPr>
        <w:t>a</w:t>
      </w:r>
      <w:r w:rsidRPr="00C85A93">
        <w:rPr>
          <w:rFonts w:ascii="Work Sans" w:hAnsi="Work Sans" w:cs="Calibri"/>
          <w:color w:val="000000" w:themeColor="text1"/>
          <w:lang w:eastAsia="it-IT"/>
        </w:rPr>
        <w:t xml:space="preserve">ll'azienda con un approccio basato sui fatti </w:t>
      </w:r>
      <w:r w:rsidR="00C85A93" w:rsidRPr="00C85A93">
        <w:rPr>
          <w:rFonts w:ascii="Work Sans" w:hAnsi="Work Sans" w:cs="Calibri"/>
          <w:color w:val="000000" w:themeColor="text1"/>
          <w:lang w:eastAsia="it-IT"/>
        </w:rPr>
        <w:t xml:space="preserve">che </w:t>
      </w:r>
      <w:r w:rsidRPr="00C85A93">
        <w:rPr>
          <w:rFonts w:ascii="Work Sans" w:hAnsi="Work Sans" w:cs="Calibri"/>
          <w:color w:val="000000" w:themeColor="text1"/>
          <w:lang w:eastAsia="it-IT"/>
        </w:rPr>
        <w:t xml:space="preserve">certifica </w:t>
      </w:r>
      <w:r w:rsidR="000724C7">
        <w:rPr>
          <w:rFonts w:ascii="Work Sans" w:hAnsi="Work Sans" w:cs="Calibri"/>
          <w:color w:val="000000" w:themeColor="text1"/>
          <w:lang w:eastAsia="it-IT"/>
        </w:rPr>
        <w:t xml:space="preserve">ogni </w:t>
      </w:r>
      <w:r w:rsidRPr="00C85A93">
        <w:rPr>
          <w:rFonts w:ascii="Work Sans" w:hAnsi="Work Sans" w:cs="Calibri"/>
          <w:color w:val="000000" w:themeColor="text1"/>
          <w:lang w:eastAsia="it-IT"/>
        </w:rPr>
        <w:t xml:space="preserve">passo verso la sostenibilità, </w:t>
      </w:r>
      <w:r w:rsidR="00C85A93" w:rsidRPr="00C85A93">
        <w:rPr>
          <w:rFonts w:ascii="Work Sans" w:hAnsi="Work Sans" w:cs="Calibri"/>
          <w:color w:val="000000" w:themeColor="text1"/>
          <w:lang w:eastAsia="it-IT"/>
        </w:rPr>
        <w:t xml:space="preserve">perseguendo </w:t>
      </w:r>
      <w:r w:rsidRPr="00C85A93">
        <w:rPr>
          <w:rFonts w:ascii="Work Sans" w:hAnsi="Work Sans" w:cs="Calibri"/>
          <w:color w:val="000000" w:themeColor="text1"/>
          <w:lang w:eastAsia="it-IT"/>
        </w:rPr>
        <w:t>la massima trasparenza e</w:t>
      </w:r>
      <w:r w:rsidR="00A55730">
        <w:rPr>
          <w:rFonts w:ascii="Work Sans" w:hAnsi="Work Sans" w:cs="Calibri"/>
          <w:color w:val="000000" w:themeColor="text1"/>
          <w:lang w:eastAsia="it-IT"/>
        </w:rPr>
        <w:t>d</w:t>
      </w:r>
      <w:r w:rsidR="00C85A93" w:rsidRPr="00C85A93">
        <w:rPr>
          <w:rFonts w:ascii="Work Sans" w:hAnsi="Work Sans" w:cs="Calibri"/>
          <w:color w:val="000000" w:themeColor="text1"/>
          <w:lang w:eastAsia="it-IT"/>
        </w:rPr>
        <w:t xml:space="preserve"> evitando ogni possibile falsa dichiarazione</w:t>
      </w:r>
      <w:r w:rsidRPr="00C85A93">
        <w:rPr>
          <w:rFonts w:ascii="Work Sans" w:hAnsi="Work Sans" w:cs="Calibri"/>
          <w:color w:val="000000" w:themeColor="text1"/>
          <w:lang w:eastAsia="it-IT"/>
        </w:rPr>
        <w:t>.</w:t>
      </w:r>
    </w:p>
    <w:p w14:paraId="3E270948" w14:textId="77777777" w:rsidR="00A46CED" w:rsidRPr="00DF2A0A" w:rsidRDefault="00A46CED" w:rsidP="00A46CED">
      <w:pPr>
        <w:spacing w:after="0" w:line="240" w:lineRule="auto"/>
        <w:jc w:val="both"/>
        <w:rPr>
          <w:rFonts w:ascii="Work Sans" w:hAnsi="Work Sans" w:cs="Calibri"/>
          <w:color w:val="000000" w:themeColor="text1"/>
          <w:lang w:eastAsia="it-IT"/>
        </w:rPr>
      </w:pPr>
    </w:p>
    <w:p w14:paraId="550319DA" w14:textId="09938CA5" w:rsidR="00DF2A0A" w:rsidRPr="00020846" w:rsidRDefault="00DF2A0A" w:rsidP="00A46CED">
      <w:pPr>
        <w:pStyle w:val="NormaleWeb"/>
        <w:spacing w:before="0" w:beforeAutospacing="0" w:after="0" w:afterAutospacing="0"/>
        <w:jc w:val="both"/>
        <w:textAlignment w:val="baseline"/>
        <w:rPr>
          <w:rFonts w:ascii="Work Sans" w:eastAsiaTheme="minorHAnsi" w:hAnsi="Work Sans" w:cs="Calibri"/>
          <w:color w:val="000000" w:themeColor="text1"/>
          <w:sz w:val="22"/>
          <w:szCs w:val="22"/>
          <w:lang w:val="it-IT"/>
        </w:rPr>
      </w:pPr>
      <w:r w:rsidRPr="00DF2A0A">
        <w:rPr>
          <w:rFonts w:ascii="Work Sans" w:eastAsiaTheme="minorHAnsi" w:hAnsi="Work Sans" w:cs="Calibri"/>
          <w:color w:val="000000" w:themeColor="text1"/>
          <w:sz w:val="22"/>
          <w:szCs w:val="22"/>
          <w:lang w:val="it-IT"/>
        </w:rPr>
        <w:t xml:space="preserve">Alcantara è stata la prima azienda industriale italiana e tra le prime in tutto il mondo ad aver raggiunto lo status di Carbon </w:t>
      </w:r>
      <w:proofErr w:type="spellStart"/>
      <w:r w:rsidRPr="00DF2A0A">
        <w:rPr>
          <w:rFonts w:ascii="Work Sans" w:eastAsiaTheme="minorHAnsi" w:hAnsi="Work Sans" w:cs="Calibri"/>
          <w:color w:val="000000" w:themeColor="text1"/>
          <w:sz w:val="22"/>
          <w:szCs w:val="22"/>
          <w:lang w:val="it-IT"/>
        </w:rPr>
        <w:t>Neutrality</w:t>
      </w:r>
      <w:proofErr w:type="spellEnd"/>
      <w:r w:rsidRPr="00DF2A0A">
        <w:rPr>
          <w:rFonts w:ascii="Work Sans" w:eastAsiaTheme="minorHAnsi" w:hAnsi="Work Sans" w:cs="Calibri"/>
          <w:color w:val="000000" w:themeColor="text1"/>
          <w:sz w:val="22"/>
          <w:szCs w:val="22"/>
          <w:lang w:val="it-IT"/>
        </w:rPr>
        <w:t>, certificato da TÜV SÜD fin dal 2009</w:t>
      </w:r>
      <w:r w:rsidR="00020846">
        <w:rPr>
          <w:rFonts w:ascii="Work Sans" w:eastAsiaTheme="minorHAnsi" w:hAnsi="Work Sans" w:cs="Calibri"/>
          <w:color w:val="000000" w:themeColor="text1"/>
          <w:sz w:val="22"/>
          <w:szCs w:val="22"/>
          <w:lang w:val="it-IT"/>
        </w:rPr>
        <w:t>, c</w:t>
      </w:r>
      <w:r w:rsidR="00F0042B">
        <w:rPr>
          <w:rFonts w:ascii="Work Sans" w:eastAsiaTheme="minorHAnsi" w:hAnsi="Work Sans" w:cs="Calibri"/>
          <w:color w:val="000000" w:themeColor="text1"/>
          <w:sz w:val="22"/>
          <w:szCs w:val="22"/>
          <w:lang w:val="it-IT"/>
        </w:rPr>
        <w:t xml:space="preserve">on un </w:t>
      </w:r>
      <w:r w:rsidR="00027170" w:rsidRPr="00027170">
        <w:rPr>
          <w:rFonts w:ascii="Work Sans" w:eastAsiaTheme="minorHAnsi" w:hAnsi="Work Sans" w:cs="Calibri"/>
          <w:color w:val="000000" w:themeColor="text1"/>
          <w:sz w:val="22"/>
          <w:szCs w:val="22"/>
          <w:lang w:val="it-IT"/>
        </w:rPr>
        <w:t xml:space="preserve">approccio "dalla culla alla tomba" che definisce sinteticamente le iniziative messe in atto per gestire la lotta al </w:t>
      </w:r>
      <w:r w:rsidR="00F0042B">
        <w:rPr>
          <w:rFonts w:ascii="Work Sans" w:eastAsiaTheme="minorHAnsi" w:hAnsi="Work Sans" w:cs="Calibri"/>
          <w:color w:val="000000" w:themeColor="text1"/>
          <w:sz w:val="22"/>
          <w:szCs w:val="22"/>
          <w:lang w:val="it-IT"/>
        </w:rPr>
        <w:t>cambiamento climatico</w:t>
      </w:r>
      <w:r w:rsidR="00020846">
        <w:rPr>
          <w:rFonts w:ascii="Work Sans" w:eastAsiaTheme="minorHAnsi" w:hAnsi="Work Sans" w:cs="Calibri"/>
          <w:color w:val="000000" w:themeColor="text1"/>
          <w:sz w:val="22"/>
          <w:szCs w:val="22"/>
          <w:lang w:val="it-IT"/>
        </w:rPr>
        <w:t>.</w:t>
      </w:r>
      <w:r w:rsidR="00F0042B">
        <w:rPr>
          <w:rFonts w:ascii="Work Sans" w:eastAsiaTheme="minorHAnsi" w:hAnsi="Work Sans" w:cs="Calibri"/>
          <w:color w:val="000000" w:themeColor="text1"/>
          <w:sz w:val="22"/>
          <w:szCs w:val="22"/>
          <w:lang w:val="it-IT"/>
        </w:rPr>
        <w:t xml:space="preserve"> </w:t>
      </w:r>
      <w:r w:rsidR="00020846">
        <w:rPr>
          <w:rFonts w:ascii="Work Sans" w:eastAsiaTheme="minorHAnsi" w:hAnsi="Work Sans" w:cs="Calibri"/>
          <w:color w:val="000000" w:themeColor="text1"/>
          <w:sz w:val="22"/>
          <w:szCs w:val="22"/>
          <w:lang w:val="it-IT"/>
        </w:rPr>
        <w:t>L</w:t>
      </w:r>
      <w:r w:rsidR="00F0042B">
        <w:rPr>
          <w:rFonts w:ascii="Work Sans" w:eastAsiaTheme="minorHAnsi" w:hAnsi="Work Sans" w:cs="Calibri"/>
          <w:color w:val="000000" w:themeColor="text1"/>
          <w:sz w:val="22"/>
          <w:szCs w:val="22"/>
          <w:lang w:val="it-IT"/>
        </w:rPr>
        <w:t xml:space="preserve">’azienda </w:t>
      </w:r>
      <w:r w:rsidR="00F0042B" w:rsidRPr="00747722">
        <w:rPr>
          <w:rFonts w:ascii="Work Sans" w:eastAsiaTheme="minorHAnsi" w:hAnsi="Work Sans" w:cs="Calibri"/>
          <w:color w:val="000000" w:themeColor="text1"/>
          <w:sz w:val="22"/>
          <w:szCs w:val="22"/>
          <w:lang w:val="it-IT"/>
        </w:rPr>
        <w:t xml:space="preserve">misura, infatti, tutte le emissioni di </w:t>
      </w:r>
      <w:r w:rsidR="00747722" w:rsidRPr="00747722">
        <w:rPr>
          <w:rFonts w:ascii="Work Sans" w:eastAsiaTheme="minorHAnsi" w:hAnsi="Work Sans" w:cs="Calibri"/>
          <w:color w:val="000000" w:themeColor="text1"/>
          <w:sz w:val="22"/>
          <w:szCs w:val="22"/>
          <w:lang w:val="it-IT"/>
        </w:rPr>
        <w:t xml:space="preserve">anidride carbonica </w:t>
      </w:r>
      <w:r w:rsidR="00027170" w:rsidRPr="00747722">
        <w:rPr>
          <w:rFonts w:ascii="Work Sans" w:eastAsiaTheme="minorHAnsi" w:hAnsi="Work Sans" w:cs="Calibri"/>
          <w:color w:val="000000" w:themeColor="text1"/>
          <w:sz w:val="22"/>
          <w:szCs w:val="22"/>
          <w:lang w:val="it-IT"/>
        </w:rPr>
        <w:t>in ogni fase del ciclo di vita del prodotto</w:t>
      </w:r>
      <w:r w:rsidR="00F0042B" w:rsidRPr="00747722">
        <w:rPr>
          <w:rFonts w:ascii="Work Sans" w:eastAsiaTheme="minorHAnsi" w:hAnsi="Work Sans" w:cs="Calibri"/>
          <w:color w:val="000000" w:themeColor="text1"/>
          <w:sz w:val="22"/>
          <w:szCs w:val="22"/>
          <w:lang w:val="it-IT"/>
        </w:rPr>
        <w:t>:</w:t>
      </w:r>
      <w:r w:rsidR="00027170" w:rsidRPr="00F0042B">
        <w:rPr>
          <w:rFonts w:ascii="Work Sans" w:eastAsiaTheme="minorHAnsi" w:hAnsi="Work Sans" w:cs="Calibri"/>
          <w:color w:val="000000" w:themeColor="text1"/>
          <w:sz w:val="22"/>
          <w:szCs w:val="22"/>
          <w:lang w:val="it-IT"/>
        </w:rPr>
        <w:t xml:space="preserve"> </w:t>
      </w:r>
      <w:r w:rsidR="00027170" w:rsidRPr="00747722">
        <w:rPr>
          <w:rFonts w:ascii="Work Sans" w:eastAsiaTheme="minorHAnsi" w:hAnsi="Work Sans" w:cs="Calibri"/>
          <w:color w:val="000000" w:themeColor="text1"/>
          <w:sz w:val="22"/>
          <w:szCs w:val="22"/>
          <w:lang w:val="it-IT"/>
        </w:rPr>
        <w:t>dal</w:t>
      </w:r>
      <w:r w:rsidR="00747722" w:rsidRPr="00747722">
        <w:rPr>
          <w:rFonts w:ascii="Work Sans" w:eastAsiaTheme="minorHAnsi" w:hAnsi="Work Sans" w:cs="Calibri"/>
          <w:color w:val="000000" w:themeColor="text1"/>
          <w:sz w:val="22"/>
          <w:szCs w:val="22"/>
          <w:lang w:val="it-IT"/>
        </w:rPr>
        <w:t>l’</w:t>
      </w:r>
      <w:r w:rsidR="00747722">
        <w:rPr>
          <w:rFonts w:ascii="Work Sans" w:eastAsiaTheme="minorHAnsi" w:hAnsi="Work Sans" w:cs="Calibri"/>
          <w:color w:val="000000" w:themeColor="text1"/>
          <w:sz w:val="22"/>
          <w:szCs w:val="22"/>
          <w:lang w:val="it-IT"/>
        </w:rPr>
        <w:t>inizio del processo produttivo (materie prime incluse)</w:t>
      </w:r>
      <w:r w:rsidR="00027170" w:rsidRPr="00F0042B">
        <w:rPr>
          <w:rFonts w:ascii="Work Sans" w:eastAsiaTheme="minorHAnsi" w:hAnsi="Work Sans" w:cs="Calibri"/>
          <w:color w:val="000000" w:themeColor="text1"/>
          <w:sz w:val="22"/>
          <w:szCs w:val="22"/>
          <w:lang w:val="it-IT"/>
        </w:rPr>
        <w:t>, fino alle fasi di u</w:t>
      </w:r>
      <w:r w:rsidR="00B42BD6">
        <w:rPr>
          <w:rFonts w:ascii="Work Sans" w:eastAsiaTheme="minorHAnsi" w:hAnsi="Work Sans" w:cs="Calibri"/>
          <w:color w:val="000000" w:themeColor="text1"/>
          <w:sz w:val="22"/>
          <w:szCs w:val="22"/>
          <w:lang w:val="it-IT"/>
        </w:rPr>
        <w:t>tilizzo</w:t>
      </w:r>
      <w:r w:rsidR="00027170" w:rsidRPr="00F0042B">
        <w:rPr>
          <w:rFonts w:ascii="Work Sans" w:eastAsiaTheme="minorHAnsi" w:hAnsi="Work Sans" w:cs="Calibri"/>
          <w:color w:val="000000" w:themeColor="text1"/>
          <w:sz w:val="22"/>
          <w:szCs w:val="22"/>
          <w:lang w:val="it-IT"/>
        </w:rPr>
        <w:t xml:space="preserve"> e al fine vita, mettendo in atto misure volte alla riduzione d</w:t>
      </w:r>
      <w:r w:rsidR="002E6463">
        <w:rPr>
          <w:rFonts w:ascii="Work Sans" w:eastAsiaTheme="minorHAnsi" w:hAnsi="Work Sans" w:cs="Calibri"/>
          <w:color w:val="000000" w:themeColor="text1"/>
          <w:sz w:val="22"/>
          <w:szCs w:val="22"/>
          <w:lang w:val="it-IT"/>
        </w:rPr>
        <w:t>i CO</w:t>
      </w:r>
      <w:r w:rsidR="002E6463" w:rsidRPr="002E6463">
        <w:rPr>
          <w:rFonts w:ascii="Work Sans" w:eastAsiaTheme="minorHAnsi" w:hAnsi="Work Sans" w:cs="Calibri"/>
          <w:color w:val="000000" w:themeColor="text1"/>
          <w:sz w:val="22"/>
          <w:szCs w:val="22"/>
          <w:vertAlign w:val="subscript"/>
          <w:lang w:val="it-IT"/>
        </w:rPr>
        <w:t>2</w:t>
      </w:r>
      <w:r w:rsidR="00F0042B">
        <w:rPr>
          <w:rFonts w:ascii="Work Sans" w:eastAsiaTheme="minorHAnsi" w:hAnsi="Work Sans" w:cs="Calibri"/>
          <w:color w:val="000000" w:themeColor="text1"/>
          <w:sz w:val="22"/>
          <w:szCs w:val="22"/>
          <w:lang w:val="it-IT"/>
        </w:rPr>
        <w:t xml:space="preserve"> </w:t>
      </w:r>
      <w:r w:rsidR="00027170" w:rsidRPr="00F0042B">
        <w:rPr>
          <w:rFonts w:ascii="Work Sans" w:eastAsiaTheme="minorHAnsi" w:hAnsi="Work Sans" w:cs="Calibri"/>
          <w:color w:val="000000" w:themeColor="text1"/>
          <w:sz w:val="22"/>
          <w:szCs w:val="22"/>
          <w:lang w:val="it-IT"/>
        </w:rPr>
        <w:t xml:space="preserve">e </w:t>
      </w:r>
      <w:r w:rsidR="00020846">
        <w:rPr>
          <w:rFonts w:ascii="Work Sans" w:eastAsiaTheme="minorHAnsi" w:hAnsi="Work Sans" w:cs="Calibri"/>
          <w:color w:val="000000" w:themeColor="text1"/>
          <w:sz w:val="22"/>
          <w:szCs w:val="22"/>
          <w:lang w:val="it-IT"/>
        </w:rPr>
        <w:t xml:space="preserve">compensando le </w:t>
      </w:r>
      <w:r w:rsidR="00F0042B">
        <w:rPr>
          <w:rFonts w:ascii="Work Sans" w:eastAsiaTheme="minorHAnsi" w:hAnsi="Work Sans" w:cs="Calibri"/>
          <w:color w:val="000000" w:themeColor="text1"/>
          <w:sz w:val="22"/>
          <w:szCs w:val="22"/>
          <w:lang w:val="it-IT"/>
        </w:rPr>
        <w:t>emissioni residue.</w:t>
      </w:r>
    </w:p>
    <w:p w14:paraId="270B07F1" w14:textId="7C13AE37" w:rsidR="00C85A93" w:rsidRPr="00B56C75" w:rsidRDefault="00C85A93" w:rsidP="00A46CED">
      <w:pPr>
        <w:spacing w:after="0" w:line="240" w:lineRule="auto"/>
        <w:jc w:val="both"/>
        <w:rPr>
          <w:rFonts w:ascii="Work Sans" w:hAnsi="Work Sans" w:cs="Calibri"/>
          <w:color w:val="000000" w:themeColor="text1"/>
          <w:lang w:eastAsia="it-IT"/>
        </w:rPr>
      </w:pPr>
    </w:p>
    <w:p w14:paraId="6CBF23B4" w14:textId="5E9977CA" w:rsidR="008434A4" w:rsidRPr="00E94476" w:rsidRDefault="008060CB" w:rsidP="00A46CED">
      <w:pPr>
        <w:spacing w:after="0" w:line="240" w:lineRule="auto"/>
        <w:jc w:val="both"/>
        <w:rPr>
          <w:rFonts w:ascii="Work Sans" w:hAnsi="Work Sans" w:cs="Calibri"/>
          <w:color w:val="000000" w:themeColor="text1"/>
          <w:lang w:eastAsia="it-IT"/>
        </w:rPr>
      </w:pPr>
      <w:r w:rsidRPr="00B56C75">
        <w:rPr>
          <w:rFonts w:ascii="Work Sans" w:hAnsi="Work Sans" w:cs="Calibri"/>
          <w:color w:val="000000" w:themeColor="text1"/>
          <w:lang w:eastAsia="it-IT"/>
        </w:rPr>
        <w:t>I Progetti di Compensazione Certificat</w:t>
      </w:r>
      <w:r w:rsidR="003834C5" w:rsidRPr="00B56C75">
        <w:rPr>
          <w:rFonts w:ascii="Work Sans" w:hAnsi="Work Sans" w:cs="Calibri"/>
          <w:color w:val="000000" w:themeColor="text1"/>
          <w:lang w:eastAsia="it-IT"/>
        </w:rPr>
        <w:t>i</w:t>
      </w:r>
      <w:r w:rsidRPr="00B56C75">
        <w:rPr>
          <w:rFonts w:ascii="Work Sans" w:hAnsi="Work Sans" w:cs="Calibri"/>
          <w:color w:val="000000" w:themeColor="text1"/>
          <w:lang w:eastAsia="it-IT"/>
        </w:rPr>
        <w:t xml:space="preserve"> e Verificat</w:t>
      </w:r>
      <w:r w:rsidR="003834C5" w:rsidRPr="00B56C75">
        <w:rPr>
          <w:rFonts w:ascii="Work Sans" w:hAnsi="Work Sans" w:cs="Calibri"/>
          <w:color w:val="000000" w:themeColor="text1"/>
          <w:lang w:eastAsia="it-IT"/>
        </w:rPr>
        <w:t>i</w:t>
      </w:r>
      <w:r w:rsidRPr="00B56C75">
        <w:rPr>
          <w:rFonts w:ascii="Work Sans" w:hAnsi="Work Sans" w:cs="Calibri"/>
          <w:color w:val="000000" w:themeColor="text1"/>
          <w:lang w:eastAsia="it-IT"/>
        </w:rPr>
        <w:t xml:space="preserve"> a cui Alcantara partecipa per compensare le proprie emissioni residue, sono tutti volti a</w:t>
      </w:r>
      <w:r w:rsidR="00440F02" w:rsidRPr="00B56C75">
        <w:rPr>
          <w:rFonts w:ascii="Work Sans" w:hAnsi="Work Sans" w:cs="Calibri"/>
          <w:color w:val="000000" w:themeColor="text1"/>
          <w:lang w:eastAsia="it-IT"/>
        </w:rPr>
        <w:t xml:space="preserve"> diffondere</w:t>
      </w:r>
      <w:r w:rsidRPr="00B56C75">
        <w:rPr>
          <w:rFonts w:ascii="Work Sans" w:hAnsi="Work Sans" w:cs="Calibri"/>
          <w:color w:val="000000" w:themeColor="text1"/>
          <w:lang w:eastAsia="it-IT"/>
        </w:rPr>
        <w:t xml:space="preserve"> l'u</w:t>
      </w:r>
      <w:r w:rsidR="003834C5" w:rsidRPr="00B56C75">
        <w:rPr>
          <w:rFonts w:ascii="Work Sans" w:hAnsi="Work Sans" w:cs="Calibri"/>
          <w:color w:val="000000" w:themeColor="text1"/>
          <w:lang w:eastAsia="it-IT"/>
        </w:rPr>
        <w:t>tilizzo</w:t>
      </w:r>
      <w:r w:rsidRPr="00B56C75">
        <w:rPr>
          <w:rFonts w:ascii="Work Sans" w:hAnsi="Work Sans" w:cs="Calibri"/>
          <w:color w:val="000000" w:themeColor="text1"/>
          <w:lang w:eastAsia="it-IT"/>
        </w:rPr>
        <w:t xml:space="preserve"> d</w:t>
      </w:r>
      <w:r w:rsidR="003834C5" w:rsidRPr="00B56C75">
        <w:rPr>
          <w:rFonts w:ascii="Work Sans" w:hAnsi="Work Sans" w:cs="Calibri"/>
          <w:color w:val="000000" w:themeColor="text1"/>
          <w:lang w:eastAsia="it-IT"/>
        </w:rPr>
        <w:t>i</w:t>
      </w:r>
      <w:r w:rsidRPr="00B56C75">
        <w:rPr>
          <w:rFonts w:ascii="Work Sans" w:hAnsi="Work Sans" w:cs="Calibri"/>
          <w:color w:val="000000" w:themeColor="text1"/>
          <w:lang w:eastAsia="it-IT"/>
        </w:rPr>
        <w:t xml:space="preserve"> </w:t>
      </w:r>
      <w:r w:rsidR="003834C5" w:rsidRPr="00B56C75">
        <w:rPr>
          <w:rFonts w:ascii="Work Sans" w:hAnsi="Work Sans" w:cs="Calibri"/>
          <w:color w:val="000000" w:themeColor="text1"/>
          <w:lang w:eastAsia="it-IT"/>
        </w:rPr>
        <w:t>fonti</w:t>
      </w:r>
      <w:r w:rsidRPr="00B56C75">
        <w:rPr>
          <w:rFonts w:ascii="Work Sans" w:hAnsi="Work Sans" w:cs="Calibri"/>
          <w:color w:val="000000" w:themeColor="text1"/>
          <w:lang w:eastAsia="it-IT"/>
        </w:rPr>
        <w:t xml:space="preserve"> energetiche rinnovabili</w:t>
      </w:r>
      <w:r w:rsidR="00106452" w:rsidRPr="00B56C75">
        <w:rPr>
          <w:rFonts w:ascii="Work Sans" w:hAnsi="Work Sans" w:cs="Calibri"/>
          <w:color w:val="000000" w:themeColor="text1"/>
          <w:lang w:eastAsia="it-IT"/>
        </w:rPr>
        <w:t xml:space="preserve"> </w:t>
      </w:r>
      <w:r w:rsidR="00B56C75" w:rsidRPr="00B56C75">
        <w:rPr>
          <w:rFonts w:ascii="Work Sans" w:hAnsi="Work Sans" w:cs="Calibri"/>
          <w:color w:val="000000" w:themeColor="text1"/>
          <w:lang w:eastAsia="it-IT"/>
        </w:rPr>
        <w:t xml:space="preserve">e a </w:t>
      </w:r>
      <w:r w:rsidR="00440F02" w:rsidRPr="00B56C75">
        <w:rPr>
          <w:rFonts w:ascii="Work Sans" w:hAnsi="Work Sans" w:cs="Calibri"/>
          <w:color w:val="000000" w:themeColor="text1"/>
          <w:lang w:eastAsia="it-IT"/>
        </w:rPr>
        <w:t>migliorare</w:t>
      </w:r>
      <w:r w:rsidRPr="00B56C75">
        <w:rPr>
          <w:rFonts w:ascii="Work Sans" w:hAnsi="Work Sans" w:cs="Calibri"/>
          <w:color w:val="000000" w:themeColor="text1"/>
          <w:lang w:eastAsia="it-IT"/>
        </w:rPr>
        <w:t xml:space="preserve"> le condizioni </w:t>
      </w:r>
      <w:r w:rsidR="00B56C75" w:rsidRPr="00B56C75">
        <w:rPr>
          <w:rFonts w:ascii="Work Sans" w:hAnsi="Work Sans" w:cs="Calibri"/>
          <w:color w:val="000000" w:themeColor="text1"/>
          <w:lang w:eastAsia="it-IT"/>
        </w:rPr>
        <w:t xml:space="preserve">ambientali e </w:t>
      </w:r>
      <w:r w:rsidRPr="00B56C75">
        <w:rPr>
          <w:rFonts w:ascii="Work Sans" w:hAnsi="Work Sans" w:cs="Calibri"/>
          <w:color w:val="000000" w:themeColor="text1"/>
          <w:lang w:eastAsia="it-IT"/>
        </w:rPr>
        <w:t>sociali nelle aree più povere e svantaggiate del mondo,</w:t>
      </w:r>
      <w:r w:rsidR="00440F02" w:rsidRPr="00B56C75">
        <w:rPr>
          <w:rFonts w:ascii="Work Sans" w:hAnsi="Work Sans" w:cs="Calibri"/>
          <w:color w:val="000000" w:themeColor="text1"/>
          <w:lang w:eastAsia="it-IT"/>
        </w:rPr>
        <w:t xml:space="preserve"> evitando o eliminando</w:t>
      </w:r>
      <w:r w:rsidRPr="00B56C75">
        <w:rPr>
          <w:rFonts w:ascii="Work Sans" w:hAnsi="Work Sans" w:cs="Calibri"/>
          <w:color w:val="000000" w:themeColor="text1"/>
          <w:lang w:eastAsia="it-IT"/>
        </w:rPr>
        <w:t xml:space="preserve"> le emissioni di gas serra. Negli ultimi 13 anni, in particolare, Alcantara ha sostenuto un totale di 50 progetti (es. idroelettrico, fotovoltaico, eolico, biomasse) in più di 20 paesi diversi (es. </w:t>
      </w:r>
      <w:r w:rsidRPr="00E94476">
        <w:rPr>
          <w:rFonts w:ascii="Work Sans" w:hAnsi="Work Sans" w:cs="Calibri"/>
          <w:color w:val="000000" w:themeColor="text1"/>
          <w:lang w:eastAsia="it-IT"/>
        </w:rPr>
        <w:t>India, Uganda, Turchia, Ghana).</w:t>
      </w:r>
    </w:p>
    <w:p w14:paraId="40956C48" w14:textId="77777777" w:rsidR="00A46CED" w:rsidRPr="00E94476" w:rsidRDefault="00A46CED" w:rsidP="00A46CED">
      <w:pPr>
        <w:spacing w:after="0" w:line="240" w:lineRule="auto"/>
        <w:jc w:val="both"/>
        <w:rPr>
          <w:rFonts w:ascii="Work Sans" w:hAnsi="Work Sans" w:cs="Calibri"/>
          <w:color w:val="000000" w:themeColor="text1"/>
          <w:lang w:eastAsia="it-IT"/>
        </w:rPr>
      </w:pPr>
    </w:p>
    <w:p w14:paraId="0C852848" w14:textId="0669613E" w:rsidR="00A46CED" w:rsidRDefault="00B00BE7" w:rsidP="00A46CED">
      <w:pPr>
        <w:spacing w:after="0" w:line="240" w:lineRule="auto"/>
        <w:jc w:val="both"/>
        <w:rPr>
          <w:rFonts w:ascii="Work Sans" w:hAnsi="Work Sans" w:cs="Calibri"/>
          <w:color w:val="000000" w:themeColor="text1"/>
          <w:lang w:eastAsia="it-IT"/>
        </w:rPr>
      </w:pPr>
      <w:r w:rsidRPr="008434A4">
        <w:rPr>
          <w:rFonts w:ascii="Work Sans" w:hAnsi="Work Sans" w:cs="Calibri"/>
          <w:color w:val="000000" w:themeColor="text1"/>
          <w:lang w:eastAsia="it-IT"/>
        </w:rPr>
        <w:t>Nel corso del</w:t>
      </w:r>
      <w:r w:rsidR="005863FC" w:rsidRPr="008434A4">
        <w:rPr>
          <w:rFonts w:ascii="Work Sans" w:hAnsi="Work Sans" w:cs="Calibri"/>
          <w:color w:val="000000" w:themeColor="text1"/>
          <w:lang w:eastAsia="it-IT"/>
        </w:rPr>
        <w:t>l'anno fiscale 2022 le emissioni compensate sono state pari a 42.461 tonnellate di CO</w:t>
      </w:r>
      <w:r w:rsidR="005863FC" w:rsidRPr="008434A4">
        <w:rPr>
          <w:rFonts w:ascii="Work Sans" w:hAnsi="Work Sans" w:cs="Calibri"/>
          <w:color w:val="000000" w:themeColor="text1"/>
          <w:vertAlign w:val="subscript"/>
          <w:lang w:eastAsia="it-IT"/>
        </w:rPr>
        <w:t>2</w:t>
      </w:r>
      <w:r w:rsidR="005863FC" w:rsidRPr="008434A4">
        <w:rPr>
          <w:rFonts w:ascii="Work Sans" w:hAnsi="Work Sans" w:cs="Calibri"/>
          <w:color w:val="000000" w:themeColor="text1"/>
          <w:lang w:eastAsia="it-IT"/>
        </w:rPr>
        <w:t>,</w:t>
      </w:r>
      <w:r w:rsidR="00B56C75" w:rsidRPr="008434A4">
        <w:rPr>
          <w:rFonts w:ascii="Work Sans" w:hAnsi="Work Sans" w:cs="Calibri"/>
          <w:color w:val="000000" w:themeColor="text1"/>
          <w:lang w:eastAsia="it-IT"/>
        </w:rPr>
        <w:t xml:space="preserve"> </w:t>
      </w:r>
      <w:r w:rsidR="00853315" w:rsidRPr="008434A4">
        <w:rPr>
          <w:rFonts w:ascii="Work Sans" w:hAnsi="Work Sans" w:cs="Calibri"/>
          <w:color w:val="000000" w:themeColor="text1"/>
          <w:lang w:eastAsia="it-IT"/>
        </w:rPr>
        <w:t xml:space="preserve">mentre </w:t>
      </w:r>
      <w:r w:rsidR="005863FC" w:rsidRPr="008434A4">
        <w:rPr>
          <w:rFonts w:ascii="Work Sans" w:hAnsi="Work Sans" w:cs="Calibri"/>
          <w:color w:val="000000" w:themeColor="text1"/>
          <w:lang w:eastAsia="it-IT"/>
        </w:rPr>
        <w:t>15.272 tonnellate di CO</w:t>
      </w:r>
      <w:r w:rsidR="005863FC" w:rsidRPr="008434A4">
        <w:rPr>
          <w:rFonts w:ascii="Work Sans" w:hAnsi="Work Sans" w:cs="Calibri"/>
          <w:color w:val="000000" w:themeColor="text1"/>
          <w:vertAlign w:val="subscript"/>
          <w:lang w:eastAsia="it-IT"/>
        </w:rPr>
        <w:t>2</w:t>
      </w:r>
      <w:r w:rsidR="005863FC" w:rsidRPr="008434A4">
        <w:rPr>
          <w:rFonts w:ascii="Work Sans" w:hAnsi="Work Sans" w:cs="Calibri"/>
          <w:color w:val="000000" w:themeColor="text1"/>
          <w:lang w:eastAsia="it-IT"/>
        </w:rPr>
        <w:t xml:space="preserve"> </w:t>
      </w:r>
      <w:r w:rsidR="00853315" w:rsidRPr="008434A4">
        <w:rPr>
          <w:rFonts w:ascii="Work Sans" w:hAnsi="Work Sans" w:cs="Calibri"/>
          <w:color w:val="000000" w:themeColor="text1"/>
          <w:lang w:eastAsia="it-IT"/>
        </w:rPr>
        <w:t xml:space="preserve">sono state evitate </w:t>
      </w:r>
      <w:r w:rsidR="005863FC" w:rsidRPr="008434A4">
        <w:rPr>
          <w:rFonts w:ascii="Work Sans" w:hAnsi="Work Sans" w:cs="Calibri"/>
          <w:color w:val="000000" w:themeColor="text1"/>
          <w:lang w:eastAsia="it-IT"/>
        </w:rPr>
        <w:t xml:space="preserve">grazie agli impianti di cogenerazione e </w:t>
      </w:r>
      <w:proofErr w:type="spellStart"/>
      <w:r w:rsidR="005863FC" w:rsidRPr="008434A4">
        <w:rPr>
          <w:rFonts w:ascii="Work Sans" w:hAnsi="Work Sans" w:cs="Calibri"/>
          <w:color w:val="000000" w:themeColor="text1"/>
          <w:lang w:eastAsia="it-IT"/>
        </w:rPr>
        <w:t>trigenerazione</w:t>
      </w:r>
      <w:proofErr w:type="spellEnd"/>
      <w:r w:rsidR="005863FC" w:rsidRPr="008434A4">
        <w:rPr>
          <w:rFonts w:ascii="Work Sans" w:hAnsi="Work Sans" w:cs="Calibri"/>
          <w:color w:val="000000" w:themeColor="text1"/>
          <w:lang w:eastAsia="it-IT"/>
        </w:rPr>
        <w:t>.</w:t>
      </w:r>
      <w:r w:rsidR="00853315" w:rsidRPr="008434A4">
        <w:rPr>
          <w:rFonts w:ascii="Work Sans" w:hAnsi="Work Sans" w:cs="Calibri"/>
          <w:color w:val="000000" w:themeColor="text1"/>
          <w:lang w:eastAsia="it-IT"/>
        </w:rPr>
        <w:t xml:space="preserve"> </w:t>
      </w:r>
    </w:p>
    <w:p w14:paraId="13C448B7" w14:textId="77777777" w:rsidR="00AC4EEC" w:rsidRDefault="00AC4EEC" w:rsidP="00A46CED">
      <w:pPr>
        <w:spacing w:after="0" w:line="240" w:lineRule="auto"/>
        <w:jc w:val="both"/>
        <w:rPr>
          <w:rFonts w:ascii="Work Sans" w:hAnsi="Work Sans" w:cs="Calibri"/>
          <w:color w:val="000000" w:themeColor="text1"/>
          <w:lang w:eastAsia="it-IT"/>
        </w:rPr>
      </w:pPr>
    </w:p>
    <w:p w14:paraId="7A146261" w14:textId="3F67CF36" w:rsidR="008F5923" w:rsidRPr="008434A4" w:rsidRDefault="005863FC" w:rsidP="00A46CED">
      <w:pPr>
        <w:spacing w:after="0" w:line="240" w:lineRule="auto"/>
        <w:jc w:val="both"/>
        <w:rPr>
          <w:rFonts w:ascii="Work Sans" w:hAnsi="Work Sans" w:cs="Calibri"/>
          <w:color w:val="000000" w:themeColor="text1"/>
          <w:lang w:eastAsia="it-IT"/>
        </w:rPr>
      </w:pPr>
      <w:r w:rsidRPr="008434A4">
        <w:rPr>
          <w:rFonts w:ascii="Work Sans" w:hAnsi="Work Sans" w:cs="Calibri"/>
          <w:color w:val="000000" w:themeColor="text1"/>
          <w:lang w:eastAsia="it-IT"/>
        </w:rPr>
        <w:t>I</w:t>
      </w:r>
      <w:r w:rsidR="00853315" w:rsidRPr="008434A4">
        <w:rPr>
          <w:rFonts w:ascii="Work Sans" w:hAnsi="Work Sans" w:cs="Calibri"/>
          <w:color w:val="000000" w:themeColor="text1"/>
          <w:lang w:eastAsia="it-IT"/>
        </w:rPr>
        <w:t>n</w:t>
      </w:r>
      <w:r w:rsidR="008434A4" w:rsidRPr="008434A4">
        <w:rPr>
          <w:rFonts w:ascii="Work Sans" w:hAnsi="Work Sans" w:cs="Calibri"/>
          <w:color w:val="000000" w:themeColor="text1"/>
          <w:lang w:eastAsia="it-IT"/>
        </w:rPr>
        <w:t>oltre</w:t>
      </w:r>
      <w:r w:rsidR="00853315" w:rsidRPr="008434A4">
        <w:rPr>
          <w:rFonts w:ascii="Work Sans" w:hAnsi="Work Sans" w:cs="Calibri"/>
          <w:color w:val="000000" w:themeColor="text1"/>
          <w:lang w:eastAsia="it-IT"/>
        </w:rPr>
        <w:t>, il</w:t>
      </w:r>
      <w:r w:rsidRPr="008434A4">
        <w:rPr>
          <w:rFonts w:ascii="Work Sans" w:hAnsi="Work Sans" w:cs="Calibri"/>
          <w:color w:val="000000" w:themeColor="text1"/>
          <w:lang w:eastAsia="it-IT"/>
        </w:rPr>
        <w:t xml:space="preserve"> 49% dei rifiuti </w:t>
      </w:r>
      <w:r w:rsidR="00F31A3A" w:rsidRPr="008434A4">
        <w:rPr>
          <w:rFonts w:ascii="Work Sans" w:hAnsi="Work Sans" w:cs="Calibri"/>
          <w:color w:val="000000" w:themeColor="text1"/>
          <w:lang w:eastAsia="it-IT"/>
        </w:rPr>
        <w:t xml:space="preserve">è stato destinato a operazioni di recupero </w:t>
      </w:r>
      <w:r w:rsidRPr="008434A4">
        <w:rPr>
          <w:rFonts w:ascii="Work Sans" w:hAnsi="Work Sans" w:cs="Calibri"/>
          <w:color w:val="000000" w:themeColor="text1"/>
          <w:lang w:eastAsia="it-IT"/>
        </w:rPr>
        <w:t>e</w:t>
      </w:r>
      <w:r w:rsidR="00F31A3A" w:rsidRPr="008434A4">
        <w:rPr>
          <w:rFonts w:ascii="Work Sans" w:hAnsi="Work Sans" w:cs="Calibri"/>
          <w:color w:val="000000" w:themeColor="text1"/>
          <w:lang w:eastAsia="it-IT"/>
        </w:rPr>
        <w:t xml:space="preserve"> </w:t>
      </w:r>
      <w:r w:rsidRPr="008434A4">
        <w:rPr>
          <w:rFonts w:ascii="Work Sans" w:hAnsi="Work Sans" w:cs="Calibri"/>
          <w:color w:val="000000" w:themeColor="text1"/>
          <w:lang w:eastAsia="it-IT"/>
        </w:rPr>
        <w:t>419.000 m</w:t>
      </w:r>
      <w:r w:rsidRPr="00E94476">
        <w:rPr>
          <w:rFonts w:ascii="Work Sans" w:hAnsi="Work Sans" w:cs="Calibri"/>
          <w:color w:val="000000" w:themeColor="text1"/>
          <w:vertAlign w:val="superscript"/>
          <w:lang w:eastAsia="it-IT"/>
        </w:rPr>
        <w:t>3</w:t>
      </w:r>
      <w:r w:rsidRPr="008434A4">
        <w:rPr>
          <w:rFonts w:ascii="Work Sans" w:hAnsi="Work Sans" w:cs="Calibri"/>
          <w:color w:val="000000" w:themeColor="text1"/>
          <w:lang w:eastAsia="it-IT"/>
        </w:rPr>
        <w:t xml:space="preserve"> di acqua</w:t>
      </w:r>
      <w:r w:rsidR="00C30710" w:rsidRPr="008434A4">
        <w:rPr>
          <w:rFonts w:ascii="Work Sans" w:hAnsi="Work Sans" w:cs="Calibri"/>
          <w:color w:val="000000" w:themeColor="text1"/>
          <w:lang w:eastAsia="it-IT"/>
        </w:rPr>
        <w:t xml:space="preserve"> ad uso</w:t>
      </w:r>
      <w:r w:rsidRPr="008434A4">
        <w:rPr>
          <w:rFonts w:ascii="Work Sans" w:hAnsi="Work Sans" w:cs="Calibri"/>
          <w:color w:val="000000" w:themeColor="text1"/>
          <w:lang w:eastAsia="it-IT"/>
        </w:rPr>
        <w:t xml:space="preserve"> industriale dell'impianto </w:t>
      </w:r>
      <w:r w:rsidR="00F31A3A" w:rsidRPr="008434A4">
        <w:rPr>
          <w:rFonts w:ascii="Work Sans" w:hAnsi="Work Sans" w:cs="Calibri"/>
          <w:color w:val="000000" w:themeColor="text1"/>
          <w:lang w:eastAsia="it-IT"/>
        </w:rPr>
        <w:t>sono state recuperate</w:t>
      </w:r>
      <w:r w:rsidR="00853315" w:rsidRPr="008434A4">
        <w:rPr>
          <w:rFonts w:ascii="Work Sans" w:hAnsi="Work Sans" w:cs="Calibri"/>
          <w:color w:val="000000" w:themeColor="text1"/>
          <w:lang w:eastAsia="it-IT"/>
        </w:rPr>
        <w:t>.</w:t>
      </w:r>
    </w:p>
    <w:p w14:paraId="69E5F914" w14:textId="77777777" w:rsidR="00853315" w:rsidRDefault="00853315" w:rsidP="00A46CED">
      <w:pPr>
        <w:spacing w:after="0" w:line="240" w:lineRule="auto"/>
        <w:jc w:val="both"/>
        <w:rPr>
          <w:rFonts w:ascii="Work Sans" w:hAnsi="Work Sans" w:cs="Calibri"/>
          <w:color w:val="0070C0"/>
          <w:lang w:eastAsia="it-IT"/>
        </w:rPr>
      </w:pPr>
    </w:p>
    <w:p w14:paraId="6778EC34" w14:textId="5C723891" w:rsidR="008F5923" w:rsidRPr="004117F2" w:rsidRDefault="008F5923" w:rsidP="00A46CED">
      <w:pPr>
        <w:pStyle w:val="NormaleWeb"/>
        <w:spacing w:before="0" w:beforeAutospacing="0" w:after="0" w:afterAutospacing="0"/>
        <w:jc w:val="both"/>
        <w:textAlignment w:val="baseline"/>
        <w:rPr>
          <w:rFonts w:ascii="Work Sans" w:eastAsiaTheme="minorHAnsi" w:hAnsi="Work Sans" w:cs="Calibri"/>
          <w:color w:val="000000"/>
          <w:sz w:val="22"/>
          <w:szCs w:val="22"/>
          <w:lang w:val="it-IT"/>
        </w:rPr>
      </w:pPr>
      <w:r w:rsidRPr="00B00BE7">
        <w:rPr>
          <w:rFonts w:ascii="Work Sans" w:eastAsiaTheme="minorHAnsi" w:hAnsi="Work Sans" w:cs="Calibri"/>
          <w:color w:val="000000"/>
          <w:sz w:val="22"/>
          <w:szCs w:val="22"/>
          <w:lang w:val="it-IT"/>
        </w:rPr>
        <w:t>“</w:t>
      </w:r>
      <w:bookmarkStart w:id="2" w:name="our-approach"/>
      <w:r w:rsidR="00A46CED">
        <w:rPr>
          <w:rFonts w:ascii="Work Sans" w:eastAsiaTheme="minorHAnsi" w:hAnsi="Work Sans" w:cs="Calibri"/>
          <w:color w:val="000000"/>
          <w:sz w:val="22"/>
          <w:szCs w:val="22"/>
          <w:lang w:val="it-IT"/>
        </w:rPr>
        <w:t>Desideriamo sottolineare che la</w:t>
      </w:r>
      <w:r w:rsidRPr="00B00BE7">
        <w:rPr>
          <w:rFonts w:ascii="Work Sans" w:eastAsiaTheme="minorHAnsi" w:hAnsi="Work Sans" w:cs="Calibri"/>
          <w:color w:val="000000"/>
          <w:sz w:val="22"/>
          <w:szCs w:val="22"/>
          <w:lang w:val="it-IT"/>
        </w:rPr>
        <w:t xml:space="preserve"> sostenibilità è in assoluto la questione più delicata del nostro tempo: ecco perché è un valore fondamentale profondamente radicato nella nostra cultura aziendale, un importante </w:t>
      </w:r>
      <w:r w:rsidR="002B4595" w:rsidRPr="00B00BE7">
        <w:rPr>
          <w:rFonts w:ascii="Work Sans" w:eastAsiaTheme="minorHAnsi" w:hAnsi="Work Sans" w:cs="Calibri"/>
          <w:color w:val="000000"/>
          <w:sz w:val="22"/>
          <w:szCs w:val="22"/>
          <w:lang w:val="it-IT"/>
        </w:rPr>
        <w:t>driver</w:t>
      </w:r>
      <w:r w:rsidRPr="00B00BE7">
        <w:rPr>
          <w:rFonts w:ascii="Work Sans" w:eastAsiaTheme="minorHAnsi" w:hAnsi="Work Sans" w:cs="Calibri"/>
          <w:color w:val="000000"/>
          <w:sz w:val="22"/>
          <w:szCs w:val="22"/>
          <w:lang w:val="it-IT"/>
        </w:rPr>
        <w:t xml:space="preserve"> di crescita e uno stimolo </w:t>
      </w:r>
      <w:r w:rsidR="002B4595" w:rsidRPr="00B00BE7">
        <w:rPr>
          <w:rFonts w:ascii="Work Sans" w:eastAsiaTheme="minorHAnsi" w:hAnsi="Work Sans" w:cs="Calibri"/>
          <w:color w:val="000000"/>
          <w:sz w:val="22"/>
          <w:szCs w:val="22"/>
          <w:lang w:val="it-IT"/>
        </w:rPr>
        <w:t>per lo</w:t>
      </w:r>
      <w:r w:rsidRPr="00B00BE7">
        <w:rPr>
          <w:rFonts w:ascii="Work Sans" w:eastAsiaTheme="minorHAnsi" w:hAnsi="Work Sans" w:cs="Calibri"/>
          <w:color w:val="000000"/>
          <w:sz w:val="22"/>
          <w:szCs w:val="22"/>
          <w:lang w:val="it-IT"/>
        </w:rPr>
        <w:t xml:space="preserve"> sviluppo della nostra strategia di business. </w:t>
      </w:r>
      <w:r w:rsidRPr="00E94476">
        <w:rPr>
          <w:rFonts w:ascii="Work Sans" w:eastAsiaTheme="minorHAnsi" w:hAnsi="Work Sans" w:cs="Calibri"/>
          <w:color w:val="000000"/>
          <w:sz w:val="22"/>
          <w:szCs w:val="22"/>
          <w:lang w:val="it-IT"/>
        </w:rPr>
        <w:t>La sostenibilità è un obiettivo che dovrebbe essere abbracciato su scala globale: non c’è altra strada.</w:t>
      </w:r>
      <w:r w:rsidR="002B4595" w:rsidRPr="00E94476">
        <w:rPr>
          <w:rFonts w:ascii="Work Sans" w:eastAsiaTheme="minorHAnsi" w:hAnsi="Work Sans" w:cs="Calibri"/>
          <w:color w:val="000000"/>
          <w:sz w:val="22"/>
          <w:szCs w:val="22"/>
          <w:lang w:val="it-IT"/>
        </w:rPr>
        <w:t xml:space="preserve">” </w:t>
      </w:r>
      <w:r w:rsidR="002B4595" w:rsidRPr="004117F2">
        <w:rPr>
          <w:rFonts w:ascii="Work Sans" w:eastAsiaTheme="minorHAnsi" w:hAnsi="Work Sans" w:cs="Calibri"/>
          <w:color w:val="000000"/>
          <w:sz w:val="22"/>
          <w:szCs w:val="22"/>
          <w:lang w:val="it-IT"/>
        </w:rPr>
        <w:t xml:space="preserve">Così dichiara Andrea Boragno, Presidente e Amministratore Delegato di Alcantara S.p.A. nella Lettera del Presidente agli Stakeholder </w:t>
      </w:r>
      <w:r w:rsidR="004117F2">
        <w:rPr>
          <w:rFonts w:ascii="Work Sans" w:eastAsiaTheme="minorHAnsi" w:hAnsi="Work Sans" w:cs="Calibri"/>
          <w:color w:val="000000"/>
          <w:sz w:val="22"/>
          <w:szCs w:val="22"/>
          <w:lang w:val="it-IT"/>
        </w:rPr>
        <w:t>contenuta ne</w:t>
      </w:r>
      <w:r w:rsidR="004117F2" w:rsidRPr="004117F2">
        <w:rPr>
          <w:rFonts w:ascii="Work Sans" w:eastAsiaTheme="minorHAnsi" w:hAnsi="Work Sans" w:cs="Calibri"/>
          <w:color w:val="000000"/>
          <w:sz w:val="22"/>
          <w:szCs w:val="22"/>
          <w:lang w:val="it-IT"/>
        </w:rPr>
        <w:t xml:space="preserve">l </w:t>
      </w:r>
      <w:r w:rsidR="002B4595" w:rsidRPr="004117F2">
        <w:rPr>
          <w:rFonts w:ascii="Work Sans" w:eastAsiaTheme="minorHAnsi" w:hAnsi="Work Sans" w:cs="Calibri"/>
          <w:color w:val="000000"/>
          <w:sz w:val="22"/>
          <w:szCs w:val="22"/>
          <w:lang w:val="it-IT"/>
        </w:rPr>
        <w:t>Bilancio di Sostenibilità 2022.</w:t>
      </w:r>
    </w:p>
    <w:bookmarkEnd w:id="2"/>
    <w:p w14:paraId="108FE3A0" w14:textId="250A66F3" w:rsidR="008F5923" w:rsidRPr="001C526E" w:rsidRDefault="008F5923" w:rsidP="00A46CED">
      <w:pPr>
        <w:spacing w:after="0" w:line="240" w:lineRule="auto"/>
        <w:jc w:val="both"/>
        <w:rPr>
          <w:rFonts w:ascii="Work Sans" w:hAnsi="Work Sans" w:cs="Calibri"/>
          <w:color w:val="0070C0"/>
          <w:lang w:eastAsia="it-IT"/>
        </w:rPr>
      </w:pPr>
    </w:p>
    <w:p w14:paraId="2DBAD83E" w14:textId="77777777" w:rsidR="005863FC" w:rsidRPr="001C526E" w:rsidRDefault="005863FC" w:rsidP="00A46CED">
      <w:pPr>
        <w:spacing w:after="0" w:line="240" w:lineRule="auto"/>
        <w:jc w:val="both"/>
        <w:rPr>
          <w:rFonts w:ascii="Work Sans" w:hAnsi="Work Sans" w:cs="Calibri"/>
          <w:color w:val="0070C0"/>
          <w:lang w:eastAsia="it-IT"/>
        </w:rPr>
      </w:pPr>
    </w:p>
    <w:p w14:paraId="238679F4" w14:textId="2AA4F850" w:rsidR="005863FC" w:rsidRDefault="005863FC" w:rsidP="00A46CED">
      <w:pPr>
        <w:spacing w:after="0" w:line="240" w:lineRule="auto"/>
        <w:jc w:val="both"/>
        <w:rPr>
          <w:rFonts w:ascii="Work Sans" w:hAnsi="Work Sans" w:cs="Calibri"/>
          <w:color w:val="000000" w:themeColor="text1"/>
          <w:lang w:eastAsia="it-IT"/>
        </w:rPr>
      </w:pPr>
      <w:r w:rsidRPr="001C526E">
        <w:rPr>
          <w:rFonts w:ascii="Work Sans" w:hAnsi="Work Sans" w:cs="Calibri"/>
          <w:color w:val="000000" w:themeColor="text1"/>
          <w:lang w:eastAsia="it-IT"/>
        </w:rPr>
        <w:t xml:space="preserve">  *L'effettivo contenuto di poliestere parzialmente </w:t>
      </w:r>
      <w:proofErr w:type="spellStart"/>
      <w:r w:rsidRPr="001C526E">
        <w:rPr>
          <w:rFonts w:ascii="Work Sans" w:hAnsi="Work Sans" w:cs="Calibri"/>
          <w:color w:val="000000" w:themeColor="text1"/>
          <w:lang w:eastAsia="it-IT"/>
        </w:rPr>
        <w:t>bio</w:t>
      </w:r>
      <w:r w:rsidR="001C526E" w:rsidRPr="001C526E">
        <w:rPr>
          <w:rFonts w:ascii="Work Sans" w:hAnsi="Work Sans" w:cs="Calibri"/>
          <w:color w:val="000000" w:themeColor="text1"/>
          <w:lang w:eastAsia="it-IT"/>
        </w:rPr>
        <w:t>-based</w:t>
      </w:r>
      <w:proofErr w:type="spellEnd"/>
      <w:r w:rsidRPr="001C526E">
        <w:rPr>
          <w:rFonts w:ascii="Work Sans" w:hAnsi="Work Sans" w:cs="Calibri"/>
          <w:color w:val="000000" w:themeColor="text1"/>
          <w:lang w:eastAsia="it-IT"/>
        </w:rPr>
        <w:t xml:space="preserve"> e/o riciclato è indicato nelle specifiche tecniche di ciascun prodotto e documentato da evidenze interne.</w:t>
      </w:r>
    </w:p>
    <w:p w14:paraId="15D6F0C7" w14:textId="71DFC25B" w:rsidR="00A46CED" w:rsidRDefault="00A46CED" w:rsidP="00A46CED">
      <w:pPr>
        <w:spacing w:after="0" w:line="240" w:lineRule="auto"/>
        <w:jc w:val="both"/>
        <w:rPr>
          <w:rFonts w:ascii="Work Sans" w:hAnsi="Work Sans" w:cs="Calibri"/>
          <w:color w:val="000000" w:themeColor="text1"/>
          <w:lang w:eastAsia="it-IT"/>
        </w:rPr>
      </w:pPr>
    </w:p>
    <w:p w14:paraId="30300283" w14:textId="77777777" w:rsidR="00A46CED" w:rsidRPr="001C526E" w:rsidRDefault="00A46CED" w:rsidP="00A46CED">
      <w:pPr>
        <w:spacing w:after="0" w:line="240" w:lineRule="auto"/>
        <w:jc w:val="both"/>
        <w:rPr>
          <w:rFonts w:ascii="Work Sans" w:hAnsi="Work Sans" w:cs="Calibri"/>
          <w:color w:val="000000" w:themeColor="text1"/>
          <w:lang w:eastAsia="it-IT"/>
        </w:rPr>
      </w:pPr>
    </w:p>
    <w:p w14:paraId="11940589" w14:textId="77777777" w:rsidR="00890186" w:rsidRPr="005863FC" w:rsidRDefault="00890186" w:rsidP="00890186">
      <w:pPr>
        <w:jc w:val="both"/>
        <w:rPr>
          <w:rFonts w:ascii="Work Sans" w:hAnsi="Work Sans" w:cs="Calibri"/>
          <w:color w:val="000000"/>
          <w:lang w:eastAsia="it-IT"/>
        </w:rPr>
      </w:pPr>
    </w:p>
    <w:p w14:paraId="38295826" w14:textId="3A6250CB" w:rsidR="00890186" w:rsidRDefault="008434A4" w:rsidP="008434A4">
      <w:pPr>
        <w:pStyle w:val="Paragrafoelenco"/>
        <w:numPr>
          <w:ilvl w:val="0"/>
          <w:numId w:val="4"/>
        </w:numPr>
        <w:contextualSpacing/>
        <w:jc w:val="center"/>
        <w:rPr>
          <w:rFonts w:ascii="Work Sans" w:hAnsi="Work Sans"/>
          <w:color w:val="000000"/>
          <w:lang w:eastAsia="it-IT"/>
        </w:rPr>
      </w:pPr>
      <w:r>
        <w:rPr>
          <w:rFonts w:ascii="Work Sans" w:hAnsi="Work Sans"/>
          <w:color w:val="000000"/>
          <w:lang w:eastAsia="it-IT"/>
        </w:rPr>
        <w:t>FINE</w:t>
      </w:r>
      <w:r w:rsidR="00890186">
        <w:rPr>
          <w:rFonts w:ascii="Work Sans" w:hAnsi="Work Sans"/>
          <w:color w:val="000000"/>
          <w:lang w:eastAsia="it-IT"/>
        </w:rPr>
        <w:t xml:space="preserve"> –</w:t>
      </w:r>
    </w:p>
    <w:p w14:paraId="1051AF86" w14:textId="06BA4BAB" w:rsidR="008434A4" w:rsidRDefault="008434A4" w:rsidP="008434A4">
      <w:pPr>
        <w:contextualSpacing/>
        <w:jc w:val="center"/>
        <w:rPr>
          <w:rFonts w:ascii="Work Sans" w:hAnsi="Work Sans"/>
          <w:color w:val="000000"/>
          <w:lang w:eastAsia="it-IT"/>
        </w:rPr>
      </w:pPr>
    </w:p>
    <w:p w14:paraId="33F5A2C8" w14:textId="77777777" w:rsidR="008434A4" w:rsidRPr="008434A4" w:rsidRDefault="008434A4" w:rsidP="008434A4">
      <w:pPr>
        <w:contextualSpacing/>
        <w:jc w:val="center"/>
        <w:rPr>
          <w:rFonts w:ascii="Work Sans" w:hAnsi="Work Sans"/>
          <w:color w:val="000000"/>
          <w:lang w:eastAsia="it-IT"/>
        </w:rPr>
      </w:pPr>
    </w:p>
    <w:p w14:paraId="26E5C8C4" w14:textId="77328F6A" w:rsidR="00EC6E30" w:rsidRDefault="00EC6E30" w:rsidP="00EC6E30">
      <w:pPr>
        <w:jc w:val="both"/>
        <w:rPr>
          <w:rFonts w:ascii="Myriad Pro" w:hAnsi="Myriad Pro"/>
          <w:b/>
          <w:bCs/>
          <w:sz w:val="20"/>
          <w:szCs w:val="20"/>
        </w:rPr>
      </w:pPr>
    </w:p>
    <w:p w14:paraId="69B4D21D" w14:textId="58ED7F12" w:rsidR="00A46CED" w:rsidRDefault="00A46CED" w:rsidP="00EC6E30">
      <w:pPr>
        <w:jc w:val="both"/>
        <w:rPr>
          <w:rFonts w:ascii="Myriad Pro" w:hAnsi="Myriad Pro"/>
          <w:b/>
          <w:bCs/>
          <w:sz w:val="20"/>
          <w:szCs w:val="20"/>
        </w:rPr>
      </w:pPr>
    </w:p>
    <w:p w14:paraId="2A30BBE5" w14:textId="77777777" w:rsidR="00A46CED" w:rsidRDefault="00A46CED" w:rsidP="00EC6E30">
      <w:pPr>
        <w:jc w:val="both"/>
        <w:rPr>
          <w:rFonts w:ascii="Myriad Pro" w:hAnsi="Myriad Pro"/>
          <w:b/>
          <w:bCs/>
          <w:sz w:val="20"/>
          <w:szCs w:val="20"/>
        </w:rPr>
      </w:pPr>
    </w:p>
    <w:p w14:paraId="5853C89D" w14:textId="77777777" w:rsidR="00EC6E30" w:rsidRDefault="00EC6E30" w:rsidP="00EC6E30">
      <w:pPr>
        <w:jc w:val="both"/>
        <w:rPr>
          <w:rFonts w:ascii="Myriad Pro" w:hAnsi="Myriad Pro"/>
          <w:b/>
          <w:bCs/>
          <w:sz w:val="20"/>
          <w:szCs w:val="20"/>
        </w:rPr>
      </w:pPr>
    </w:p>
    <w:p w14:paraId="21441ED5" w14:textId="77777777" w:rsidR="00EC6E30" w:rsidRPr="00070828" w:rsidRDefault="00EC6E30" w:rsidP="00EC6E30">
      <w:pPr>
        <w:jc w:val="both"/>
        <w:rPr>
          <w:rFonts w:ascii="Work Sans" w:hAnsi="Work Sans"/>
          <w:b/>
          <w:bCs/>
          <w:sz w:val="18"/>
          <w:szCs w:val="18"/>
        </w:rPr>
      </w:pPr>
      <w:r w:rsidRPr="00070828">
        <w:rPr>
          <w:rFonts w:ascii="Work Sans" w:hAnsi="Work Sans"/>
          <w:b/>
          <w:bCs/>
          <w:sz w:val="18"/>
          <w:szCs w:val="18"/>
        </w:rPr>
        <w:t xml:space="preserve">Alcantara S.p.A. – </w:t>
      </w:r>
      <w:hyperlink r:id="rId9" w:history="1">
        <w:r w:rsidRPr="00070828">
          <w:rPr>
            <w:rStyle w:val="Collegamentoipertestuale"/>
            <w:rFonts w:ascii="Work Sans" w:hAnsi="Work Sans"/>
            <w:b/>
            <w:bCs/>
            <w:sz w:val="18"/>
            <w:szCs w:val="18"/>
          </w:rPr>
          <w:t>www.alcantara.com</w:t>
        </w:r>
      </w:hyperlink>
    </w:p>
    <w:p w14:paraId="3B8F1352" w14:textId="77777777" w:rsidR="00300E3E" w:rsidRDefault="00300E3E" w:rsidP="00300E3E">
      <w:pPr>
        <w:jc w:val="both"/>
        <w:rPr>
          <w:rFonts w:ascii="Work Sans" w:hAnsi="Work Sans"/>
          <w:sz w:val="18"/>
          <w:szCs w:val="18"/>
        </w:rPr>
      </w:pPr>
    </w:p>
    <w:p w14:paraId="0AA253A5" w14:textId="77777777" w:rsidR="000973B0" w:rsidRPr="00872CAD" w:rsidRDefault="000973B0" w:rsidP="000973B0">
      <w:pPr>
        <w:widowControl w:val="0"/>
        <w:autoSpaceDE w:val="0"/>
        <w:autoSpaceDN w:val="0"/>
        <w:adjustRightInd w:val="0"/>
        <w:spacing w:after="0" w:line="240" w:lineRule="auto"/>
        <w:ind w:left="113" w:right="113"/>
        <w:jc w:val="both"/>
        <w:rPr>
          <w:rFonts w:ascii="Work Sans" w:eastAsia="Cambria" w:hAnsi="Work Sans" w:cs="Calibri"/>
          <w:sz w:val="16"/>
          <w:szCs w:val="16"/>
          <w:lang w:eastAsia="it-IT"/>
        </w:rPr>
      </w:pPr>
      <w:bookmarkStart w:id="3" w:name="_Hlk102987876"/>
      <w:r w:rsidRPr="00872CAD">
        <w:rPr>
          <w:rFonts w:ascii="Work Sans" w:eastAsia="Cambria" w:hAnsi="Work Sans" w:cs="Calibri"/>
          <w:sz w:val="16"/>
          <w:szCs w:val="16"/>
          <w:lang w:eastAsia="it-IT"/>
        </w:rPr>
        <w:t xml:space="preserve">Fondata nel 1972, Alcantara rappresenta una delle eccellenze del Made in </w:t>
      </w:r>
      <w:proofErr w:type="spellStart"/>
      <w:r w:rsidRPr="00872CAD">
        <w:rPr>
          <w:rFonts w:ascii="Work Sans" w:eastAsia="Cambria" w:hAnsi="Work Sans" w:cs="Calibri"/>
          <w:sz w:val="16"/>
          <w:szCs w:val="16"/>
          <w:lang w:eastAsia="it-IT"/>
        </w:rPr>
        <w:t>Italy</w:t>
      </w:r>
      <w:proofErr w:type="spellEnd"/>
      <w:r w:rsidRPr="00872CAD">
        <w:rPr>
          <w:rFonts w:ascii="Work Sans" w:eastAsia="Cambria" w:hAnsi="Work Sans" w:cs="Calibri"/>
          <w:sz w:val="16"/>
          <w:szCs w:val="16"/>
          <w:lang w:eastAsia="it-IT"/>
        </w:rPr>
        <w:t xml:space="preserve">. Marchio registrato di Alcantara S.p.A. e frutto di una tecnologia unica e proprietaria, Alcantara® è un materiale altamente innovativo, potendo offrire una combinazione di sensorialità, estetica e funzionalità che non ha paragoni. Grazie alla sua straordinaria versatilità, Alcantara è la scelta dei </w:t>
      </w:r>
      <w:proofErr w:type="gramStart"/>
      <w:r w:rsidRPr="00872CAD">
        <w:rPr>
          <w:rFonts w:ascii="Work Sans" w:eastAsia="Cambria" w:hAnsi="Work Sans" w:cs="Calibri"/>
          <w:sz w:val="16"/>
          <w:szCs w:val="16"/>
          <w:lang w:eastAsia="it-IT"/>
        </w:rPr>
        <w:t>brand</w:t>
      </w:r>
      <w:proofErr w:type="gramEnd"/>
      <w:r w:rsidRPr="00872CAD">
        <w:rPr>
          <w:rFonts w:ascii="Work Sans" w:eastAsia="Cambria" w:hAnsi="Work Sans" w:cs="Calibri"/>
          <w:sz w:val="16"/>
          <w:szCs w:val="16"/>
          <w:lang w:eastAsia="it-IT"/>
        </w:rPr>
        <w:t xml:space="preserve"> più prestigiosi in numerosi campi di applicazione: moda e accessori, automotive, interior design e home </w:t>
      </w:r>
      <w:proofErr w:type="spellStart"/>
      <w:r w:rsidRPr="00872CAD">
        <w:rPr>
          <w:rFonts w:ascii="Work Sans" w:eastAsia="Cambria" w:hAnsi="Work Sans" w:cs="Calibri"/>
          <w:sz w:val="16"/>
          <w:szCs w:val="16"/>
          <w:lang w:eastAsia="it-IT"/>
        </w:rPr>
        <w:t>décor</w:t>
      </w:r>
      <w:proofErr w:type="spellEnd"/>
      <w:r w:rsidRPr="00872CAD">
        <w:rPr>
          <w:rFonts w:ascii="Work Sans" w:eastAsia="Cambria" w:hAnsi="Work Sans" w:cs="Calibri"/>
          <w:sz w:val="16"/>
          <w:szCs w:val="16"/>
          <w:lang w:eastAsia="it-IT"/>
        </w:rPr>
        <w:t>, consumer-</w:t>
      </w:r>
      <w:proofErr w:type="spellStart"/>
      <w:r w:rsidRPr="00872CAD">
        <w:rPr>
          <w:rFonts w:ascii="Work Sans" w:eastAsia="Cambria" w:hAnsi="Work Sans" w:cs="Calibri"/>
          <w:sz w:val="16"/>
          <w:szCs w:val="16"/>
          <w:lang w:eastAsia="it-IT"/>
        </w:rPr>
        <w:t>electronics</w:t>
      </w:r>
      <w:proofErr w:type="spellEnd"/>
      <w:r w:rsidRPr="00872CAD">
        <w:rPr>
          <w:rFonts w:ascii="Work Sans" w:eastAsia="Cambria" w:hAnsi="Work Sans" w:cs="Calibri"/>
          <w:sz w:val="16"/>
          <w:szCs w:val="16"/>
          <w:lang w:eastAsia="it-IT"/>
        </w:rPr>
        <w:t xml:space="preserve">. Grazie a queste caratteristiche, unite a un serio e certificato impegno in materia di sostenibilità, Alcantara esprime e definisce lo stile di vita contemporaneo. Dal 2009 Alcantara è certificata “Carbon </w:t>
      </w:r>
      <w:proofErr w:type="spellStart"/>
      <w:r w:rsidRPr="00872CAD">
        <w:rPr>
          <w:rFonts w:ascii="Work Sans" w:eastAsia="Cambria" w:hAnsi="Work Sans" w:cs="Calibri"/>
          <w:sz w:val="16"/>
          <w:szCs w:val="16"/>
          <w:lang w:eastAsia="it-IT"/>
        </w:rPr>
        <w:t>Neutral</w:t>
      </w:r>
      <w:proofErr w:type="spellEnd"/>
      <w:r w:rsidRPr="00872CAD">
        <w:rPr>
          <w:rFonts w:ascii="Work Sans" w:eastAsia="Cambria" w:hAnsi="Work Sans" w:cs="Calibri"/>
          <w:sz w:val="16"/>
          <w:szCs w:val="16"/>
          <w:lang w:eastAsia="it-IT"/>
        </w:rPr>
        <w:t xml:space="preserve">”, avendo definito, ridotto e compensato tutte le emissioni di CO2 legate alla propria attività, includendo non soltanto il processo produttivo, ma anche le fasi di uso e smaltimento del prodotto stesso (“from </w:t>
      </w:r>
      <w:proofErr w:type="spellStart"/>
      <w:r w:rsidRPr="00872CAD">
        <w:rPr>
          <w:rFonts w:ascii="Work Sans" w:eastAsia="Cambria" w:hAnsi="Work Sans" w:cs="Calibri"/>
          <w:sz w:val="16"/>
          <w:szCs w:val="16"/>
          <w:lang w:eastAsia="it-IT"/>
        </w:rPr>
        <w:t>cradle</w:t>
      </w:r>
      <w:proofErr w:type="spellEnd"/>
      <w:r w:rsidRPr="00872CAD">
        <w:rPr>
          <w:rFonts w:ascii="Work Sans" w:eastAsia="Cambria" w:hAnsi="Work Sans" w:cs="Calibri"/>
          <w:sz w:val="16"/>
          <w:szCs w:val="16"/>
          <w:lang w:eastAsia="it-IT"/>
        </w:rPr>
        <w:t xml:space="preserve"> to grave”). Per documentare il percorso dell’azienda in questo ambito, ogni anno Alcantara redige e pubblica il proprio Bilancio di Sostenibilità, certificato da BDO e consultabile anche sul sito aziendale. L’headquarter di Alcantara si trova a Milano, mentre lo stabilimento produttivo e il centro ricerche sono situati a Nera Montoro, nel cuore dell’Umbria (Terni).</w:t>
      </w:r>
    </w:p>
    <w:p w14:paraId="7D27A205" w14:textId="747F83FD" w:rsidR="00300E3E" w:rsidRPr="000973B0" w:rsidRDefault="00300E3E" w:rsidP="001671F2">
      <w:pPr>
        <w:jc w:val="both"/>
        <w:rPr>
          <w:rFonts w:ascii="Work Sans" w:hAnsi="Work Sans"/>
          <w:sz w:val="18"/>
          <w:szCs w:val="18"/>
        </w:rPr>
      </w:pPr>
    </w:p>
    <w:bookmarkEnd w:id="3"/>
    <w:p w14:paraId="1FC353D9" w14:textId="77777777" w:rsidR="00300E3E" w:rsidRPr="000973B0" w:rsidRDefault="00300E3E" w:rsidP="001671F2">
      <w:pPr>
        <w:jc w:val="both"/>
        <w:rPr>
          <w:rFonts w:ascii="Work Sans" w:hAnsi="Work Sans"/>
          <w:sz w:val="18"/>
          <w:szCs w:val="18"/>
        </w:rPr>
      </w:pPr>
    </w:p>
    <w:p w14:paraId="01256C9E" w14:textId="69EE1EED" w:rsidR="001671F2" w:rsidRPr="00E94476" w:rsidRDefault="000973B0" w:rsidP="001671F2">
      <w:pPr>
        <w:jc w:val="center"/>
        <w:rPr>
          <w:rFonts w:ascii="Work Sans" w:hAnsi="Work Sans"/>
          <w:sz w:val="18"/>
          <w:szCs w:val="18"/>
        </w:rPr>
      </w:pPr>
      <w:bookmarkStart w:id="4" w:name="_Hlk108512073"/>
      <w:r w:rsidRPr="00E94476">
        <w:rPr>
          <w:rFonts w:ascii="Work Sans" w:hAnsi="Work Sans"/>
          <w:sz w:val="18"/>
          <w:szCs w:val="18"/>
        </w:rPr>
        <w:t>Per ulteriori informazioni</w:t>
      </w:r>
      <w:r w:rsidR="001671F2" w:rsidRPr="00E94476">
        <w:rPr>
          <w:rFonts w:ascii="Work Sans" w:hAnsi="Work Sans"/>
          <w:sz w:val="18"/>
          <w:szCs w:val="18"/>
        </w:rPr>
        <w:t>:</w:t>
      </w:r>
    </w:p>
    <w:p w14:paraId="13C4916A" w14:textId="04A64CDF" w:rsidR="001671F2" w:rsidRPr="00E94476" w:rsidRDefault="00E30BC4" w:rsidP="001671F2">
      <w:pPr>
        <w:jc w:val="center"/>
        <w:rPr>
          <w:rFonts w:ascii="Work Sans" w:hAnsi="Work Sans"/>
          <w:sz w:val="18"/>
          <w:szCs w:val="18"/>
        </w:rPr>
      </w:pPr>
      <w:hyperlink r:id="rId10" w:history="1">
        <w:r w:rsidR="001A080B" w:rsidRPr="00E94476">
          <w:rPr>
            <w:rStyle w:val="Collegamentoipertestuale"/>
            <w:rFonts w:ascii="Work Sans" w:hAnsi="Work Sans"/>
            <w:sz w:val="18"/>
            <w:szCs w:val="18"/>
          </w:rPr>
          <w:t>https://www.alcantara.com/</w:t>
        </w:r>
      </w:hyperlink>
    </w:p>
    <w:p w14:paraId="7ADFC965" w14:textId="11FA320D" w:rsidR="001A080B" w:rsidRPr="00E30BC4" w:rsidRDefault="00E30BC4" w:rsidP="001A080B">
      <w:pPr>
        <w:jc w:val="center"/>
        <w:rPr>
          <w:rFonts w:ascii="Myriad Pro" w:hAnsi="Myriad Pro"/>
          <w:sz w:val="20"/>
          <w:szCs w:val="20"/>
          <w:lang w:val="en-US"/>
        </w:rPr>
      </w:pPr>
      <w:hyperlink r:id="rId11" w:history="1">
        <w:r w:rsidR="001A080B" w:rsidRPr="00E30BC4">
          <w:rPr>
            <w:rStyle w:val="Collegamentoipertestuale"/>
            <w:rFonts w:ascii="Work Sans" w:hAnsi="Work Sans"/>
            <w:sz w:val="18"/>
            <w:szCs w:val="18"/>
            <w:lang w:val="en-US"/>
          </w:rPr>
          <w:t>instagram.com/</w:t>
        </w:r>
        <w:proofErr w:type="spellStart"/>
        <w:r w:rsidR="001A080B" w:rsidRPr="00E30BC4">
          <w:rPr>
            <w:rStyle w:val="Collegamentoipertestuale"/>
            <w:rFonts w:ascii="Work Sans" w:hAnsi="Work Sans"/>
            <w:sz w:val="18"/>
            <w:szCs w:val="18"/>
            <w:lang w:val="en-US"/>
          </w:rPr>
          <w:t>alcantara_company</w:t>
        </w:r>
        <w:proofErr w:type="spellEnd"/>
        <w:r w:rsidR="001A080B" w:rsidRPr="00E30BC4">
          <w:rPr>
            <w:rStyle w:val="Collegamentoipertestuale"/>
            <w:rFonts w:ascii="Work Sans" w:hAnsi="Work Sans"/>
            <w:sz w:val="18"/>
            <w:szCs w:val="18"/>
            <w:lang w:val="en-US"/>
          </w:rPr>
          <w:t>/</w:t>
        </w:r>
      </w:hyperlink>
    </w:p>
    <w:p w14:paraId="770B42D5" w14:textId="2997848E" w:rsidR="001671F2" w:rsidRPr="001A080B" w:rsidRDefault="00E30BC4" w:rsidP="001671F2">
      <w:pPr>
        <w:jc w:val="center"/>
        <w:rPr>
          <w:rFonts w:ascii="Work Sans" w:hAnsi="Work Sans"/>
          <w:sz w:val="18"/>
          <w:szCs w:val="18"/>
          <w:lang w:val="en-US"/>
        </w:rPr>
      </w:pPr>
      <w:hyperlink r:id="rId12" w:history="1">
        <w:r w:rsidR="001671F2" w:rsidRPr="001A080B">
          <w:rPr>
            <w:rStyle w:val="Collegamentoipertestuale"/>
            <w:rFonts w:ascii="Work Sans" w:hAnsi="Work Sans"/>
            <w:sz w:val="18"/>
            <w:szCs w:val="18"/>
            <w:lang w:val="en-US"/>
          </w:rPr>
          <w:t>twitter.com/</w:t>
        </w:r>
        <w:proofErr w:type="spellStart"/>
        <w:r w:rsidR="001671F2" w:rsidRPr="001A080B">
          <w:rPr>
            <w:rStyle w:val="Collegamentoipertestuale"/>
            <w:rFonts w:ascii="Work Sans" w:hAnsi="Work Sans"/>
            <w:sz w:val="18"/>
            <w:szCs w:val="18"/>
            <w:lang w:val="en-US"/>
          </w:rPr>
          <w:t>alcantaraspa</w:t>
        </w:r>
        <w:proofErr w:type="spellEnd"/>
      </w:hyperlink>
    </w:p>
    <w:p w14:paraId="060FDAFC" w14:textId="7168D9AC" w:rsidR="001671F2" w:rsidRPr="001A080B" w:rsidRDefault="00E30BC4" w:rsidP="001671F2">
      <w:pPr>
        <w:jc w:val="center"/>
        <w:rPr>
          <w:rFonts w:ascii="Work Sans" w:hAnsi="Work Sans"/>
          <w:sz w:val="18"/>
          <w:szCs w:val="18"/>
          <w:lang w:val="en-US"/>
        </w:rPr>
      </w:pPr>
      <w:hyperlink r:id="rId13" w:history="1">
        <w:r w:rsidR="001671F2" w:rsidRPr="001A080B">
          <w:rPr>
            <w:rStyle w:val="Collegamentoipertestuale"/>
            <w:rFonts w:ascii="Work Sans" w:hAnsi="Work Sans"/>
            <w:sz w:val="18"/>
            <w:szCs w:val="18"/>
            <w:lang w:val="en-US"/>
          </w:rPr>
          <w:t>facebook.com/</w:t>
        </w:r>
        <w:proofErr w:type="spellStart"/>
        <w:r w:rsidR="001671F2" w:rsidRPr="001A080B">
          <w:rPr>
            <w:rStyle w:val="Collegamentoipertestuale"/>
            <w:rFonts w:ascii="Work Sans" w:hAnsi="Work Sans"/>
            <w:sz w:val="18"/>
            <w:szCs w:val="18"/>
            <w:lang w:val="en-US"/>
          </w:rPr>
          <w:t>alcantara.company</w:t>
        </w:r>
        <w:proofErr w:type="spellEnd"/>
      </w:hyperlink>
    </w:p>
    <w:p w14:paraId="29509924" w14:textId="14F3F9C2" w:rsidR="001671F2" w:rsidRPr="001A080B" w:rsidRDefault="00E30BC4" w:rsidP="001671F2">
      <w:pPr>
        <w:jc w:val="center"/>
        <w:rPr>
          <w:rFonts w:ascii="Work Sans" w:hAnsi="Work Sans"/>
          <w:sz w:val="18"/>
          <w:szCs w:val="18"/>
          <w:lang w:val="en-US"/>
        </w:rPr>
      </w:pPr>
      <w:hyperlink r:id="rId14" w:history="1">
        <w:r w:rsidR="001671F2" w:rsidRPr="001A080B">
          <w:rPr>
            <w:rStyle w:val="Collegamentoipertestuale"/>
            <w:rFonts w:ascii="Work Sans" w:hAnsi="Work Sans"/>
            <w:sz w:val="18"/>
            <w:szCs w:val="18"/>
            <w:lang w:val="en-US"/>
          </w:rPr>
          <w:t>youtube.com/</w:t>
        </w:r>
        <w:proofErr w:type="spellStart"/>
        <w:r w:rsidR="001671F2" w:rsidRPr="001A080B">
          <w:rPr>
            <w:rStyle w:val="Collegamentoipertestuale"/>
            <w:rFonts w:ascii="Work Sans" w:hAnsi="Work Sans"/>
            <w:sz w:val="18"/>
            <w:szCs w:val="18"/>
            <w:lang w:val="en-US"/>
          </w:rPr>
          <w:t>alcantaracompany</w:t>
        </w:r>
        <w:proofErr w:type="spellEnd"/>
      </w:hyperlink>
    </w:p>
    <w:p w14:paraId="1404F9BF" w14:textId="36176A67" w:rsidR="004D2C12" w:rsidRPr="00070828" w:rsidRDefault="00070828" w:rsidP="00070828">
      <w:pPr>
        <w:jc w:val="center"/>
        <w:rPr>
          <w:rFonts w:ascii="Work Sans" w:hAnsi="Work Sans" w:cs="Calibri"/>
          <w:b/>
          <w:bCs/>
          <w:color w:val="222222"/>
          <w:sz w:val="18"/>
          <w:szCs w:val="18"/>
          <w:lang w:val="en-US" w:eastAsia="it-IT"/>
        </w:rPr>
      </w:pPr>
      <w:r w:rsidRPr="00070828">
        <w:rPr>
          <w:rFonts w:ascii="Work Sans" w:hAnsi="Work Sans"/>
          <w:sz w:val="18"/>
          <w:szCs w:val="18"/>
          <w:lang w:val="en-US"/>
        </w:rPr>
        <w:t xml:space="preserve">Press kit: </w:t>
      </w:r>
      <w:hyperlink r:id="rId15" w:history="1">
        <w:r w:rsidRPr="001A080B">
          <w:rPr>
            <w:rStyle w:val="Collegamentoipertestuale"/>
            <w:rFonts w:ascii="Work Sans" w:hAnsi="Work Sans"/>
            <w:sz w:val="18"/>
            <w:szCs w:val="18"/>
            <w:lang w:val="en-US"/>
          </w:rPr>
          <w:t>https://www.alcantara.com/press-area/</w:t>
        </w:r>
      </w:hyperlink>
    </w:p>
    <w:bookmarkEnd w:id="0"/>
    <w:bookmarkEnd w:id="1"/>
    <w:bookmarkEnd w:id="4"/>
    <w:p w14:paraId="196C612D" w14:textId="0588FE96" w:rsidR="003812B0" w:rsidRPr="004409FC" w:rsidRDefault="003812B0" w:rsidP="002E0DC9">
      <w:pPr>
        <w:jc w:val="center"/>
        <w:rPr>
          <w:lang w:val="en-US"/>
        </w:rPr>
      </w:pPr>
    </w:p>
    <w:sectPr w:rsidR="003812B0" w:rsidRPr="004409FC" w:rsidSect="0025655A">
      <w:headerReference w:type="default" r:id="rId16"/>
      <w:footerReference w:type="default" r:id="rId17"/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B3B6A" w14:textId="77777777" w:rsidR="00742CC1" w:rsidRDefault="00742CC1" w:rsidP="00D174FA">
      <w:pPr>
        <w:spacing w:after="0" w:line="240" w:lineRule="auto"/>
      </w:pPr>
      <w:r>
        <w:separator/>
      </w:r>
    </w:p>
  </w:endnote>
  <w:endnote w:type="continuationSeparator" w:id="0">
    <w:p w14:paraId="62E19E7C" w14:textId="77777777" w:rsidR="00742CC1" w:rsidRDefault="00742CC1" w:rsidP="00D17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ork Sans">
    <w:altName w:val="Work Sans"/>
    <w:charset w:val="00"/>
    <w:family w:val="auto"/>
    <w:pitch w:val="variable"/>
    <w:sig w:usb0="A00000FF" w:usb1="5000E07B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63214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47369F" w14:textId="1AA4F5E5" w:rsidR="00833432" w:rsidRDefault="00833432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745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CA91FD0" w14:textId="77777777" w:rsidR="00D174FA" w:rsidRDefault="00D174FA" w:rsidP="00D174FA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2A156" w14:textId="77777777" w:rsidR="00742CC1" w:rsidRDefault="00742CC1" w:rsidP="00D174FA">
      <w:pPr>
        <w:spacing w:after="0" w:line="240" w:lineRule="auto"/>
      </w:pPr>
      <w:r>
        <w:separator/>
      </w:r>
    </w:p>
  </w:footnote>
  <w:footnote w:type="continuationSeparator" w:id="0">
    <w:p w14:paraId="43164EAD" w14:textId="77777777" w:rsidR="00742CC1" w:rsidRDefault="00742CC1" w:rsidP="00D17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A21EE" w14:textId="7BB03E09" w:rsidR="00D174FA" w:rsidRPr="00D174FA" w:rsidRDefault="00760496" w:rsidP="00D174FA">
    <w:pPr>
      <w:pStyle w:val="Intestazione"/>
      <w:jc w:val="center"/>
    </w:pPr>
    <w:r w:rsidRPr="00760496">
      <w:rPr>
        <w:noProof/>
      </w:rPr>
      <w:drawing>
        <wp:anchor distT="0" distB="0" distL="114300" distR="114300" simplePos="0" relativeHeight="251658240" behindDoc="1" locked="0" layoutInCell="1" allowOverlap="1" wp14:anchorId="6998D170" wp14:editId="13DCC031">
          <wp:simplePos x="0" y="0"/>
          <wp:positionH relativeFrom="margin">
            <wp:posOffset>1518285</wp:posOffset>
          </wp:positionH>
          <wp:positionV relativeFrom="paragraph">
            <wp:posOffset>169545</wp:posOffset>
          </wp:positionV>
          <wp:extent cx="3295650" cy="703580"/>
          <wp:effectExtent l="0" t="0" r="0" b="127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35" t="29044" r="21480" b="28954"/>
                  <a:stretch/>
                </pic:blipFill>
                <pic:spPr bwMode="auto">
                  <a:xfrm>
                    <a:off x="0" y="0"/>
                    <a:ext cx="3295650" cy="7035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37751"/>
    <w:multiLevelType w:val="hybridMultilevel"/>
    <w:tmpl w:val="596AA6EA"/>
    <w:lvl w:ilvl="0" w:tplc="FAF078E4">
      <w:numFmt w:val="bullet"/>
      <w:lvlText w:val="•"/>
      <w:lvlJc w:val="left"/>
      <w:pPr>
        <w:ind w:left="720" w:hanging="360"/>
      </w:pPr>
      <w:rPr>
        <w:rFonts w:ascii="Work Sans" w:eastAsia="Times New Roman" w:hAnsi="Work San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CD37D5"/>
    <w:multiLevelType w:val="hybridMultilevel"/>
    <w:tmpl w:val="9F88A6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FE3EFB"/>
    <w:multiLevelType w:val="hybridMultilevel"/>
    <w:tmpl w:val="7722B7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276FDF"/>
    <w:multiLevelType w:val="hybridMultilevel"/>
    <w:tmpl w:val="B3C28D62"/>
    <w:lvl w:ilvl="0" w:tplc="5AB2C944">
      <w:start w:val="20"/>
      <w:numFmt w:val="bullet"/>
      <w:lvlText w:val="-"/>
      <w:lvlJc w:val="left"/>
      <w:pPr>
        <w:ind w:left="720" w:hanging="360"/>
      </w:pPr>
      <w:rPr>
        <w:rFonts w:ascii="Work Sans" w:eastAsia="Times New Roman" w:hAnsi="Work Sans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1A0F60"/>
    <w:multiLevelType w:val="hybridMultilevel"/>
    <w:tmpl w:val="1D8A7A76"/>
    <w:lvl w:ilvl="0" w:tplc="FAF078E4">
      <w:numFmt w:val="bullet"/>
      <w:lvlText w:val="•"/>
      <w:lvlJc w:val="left"/>
      <w:pPr>
        <w:ind w:left="720" w:hanging="360"/>
      </w:pPr>
      <w:rPr>
        <w:rFonts w:ascii="Work Sans" w:eastAsia="Times New Roman" w:hAnsi="Work San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D74020"/>
    <w:multiLevelType w:val="hybridMultilevel"/>
    <w:tmpl w:val="08B0A9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162766">
    <w:abstractNumId w:val="2"/>
  </w:num>
  <w:num w:numId="2" w16cid:durableId="1403210069">
    <w:abstractNumId w:val="1"/>
  </w:num>
  <w:num w:numId="3" w16cid:durableId="1127625616">
    <w:abstractNumId w:val="5"/>
  </w:num>
  <w:num w:numId="4" w16cid:durableId="536430680">
    <w:abstractNumId w:val="3"/>
  </w:num>
  <w:num w:numId="5" w16cid:durableId="2093968374">
    <w:abstractNumId w:val="4"/>
  </w:num>
  <w:num w:numId="6" w16cid:durableId="917439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132"/>
    <w:rsid w:val="00005581"/>
    <w:rsid w:val="00016AFE"/>
    <w:rsid w:val="00020846"/>
    <w:rsid w:val="000211D5"/>
    <w:rsid w:val="00025FB4"/>
    <w:rsid w:val="00027170"/>
    <w:rsid w:val="00030026"/>
    <w:rsid w:val="00032406"/>
    <w:rsid w:val="00035397"/>
    <w:rsid w:val="00036615"/>
    <w:rsid w:val="000541AB"/>
    <w:rsid w:val="00062C3F"/>
    <w:rsid w:val="00070828"/>
    <w:rsid w:val="000724C7"/>
    <w:rsid w:val="00073FB6"/>
    <w:rsid w:val="000752A3"/>
    <w:rsid w:val="000960B6"/>
    <w:rsid w:val="000973B0"/>
    <w:rsid w:val="000A0004"/>
    <w:rsid w:val="000A6184"/>
    <w:rsid w:val="000B2301"/>
    <w:rsid w:val="000B6A80"/>
    <w:rsid w:val="000E35D3"/>
    <w:rsid w:val="0010420D"/>
    <w:rsid w:val="00105EDA"/>
    <w:rsid w:val="00106452"/>
    <w:rsid w:val="001108A3"/>
    <w:rsid w:val="0011516D"/>
    <w:rsid w:val="00115638"/>
    <w:rsid w:val="00117205"/>
    <w:rsid w:val="00121E7E"/>
    <w:rsid w:val="00146AB8"/>
    <w:rsid w:val="00160AB3"/>
    <w:rsid w:val="00166938"/>
    <w:rsid w:val="001671F2"/>
    <w:rsid w:val="00182965"/>
    <w:rsid w:val="001A080B"/>
    <w:rsid w:val="001A2C6C"/>
    <w:rsid w:val="001A3F9B"/>
    <w:rsid w:val="001A708E"/>
    <w:rsid w:val="001B2F81"/>
    <w:rsid w:val="001C2ADF"/>
    <w:rsid w:val="001C526E"/>
    <w:rsid w:val="001D6C93"/>
    <w:rsid w:val="001E3C94"/>
    <w:rsid w:val="001F6606"/>
    <w:rsid w:val="00212A7B"/>
    <w:rsid w:val="00213FAC"/>
    <w:rsid w:val="00221612"/>
    <w:rsid w:val="00230899"/>
    <w:rsid w:val="00231860"/>
    <w:rsid w:val="00234DE4"/>
    <w:rsid w:val="00254928"/>
    <w:rsid w:val="0025655A"/>
    <w:rsid w:val="002614DD"/>
    <w:rsid w:val="00262F31"/>
    <w:rsid w:val="00270E2D"/>
    <w:rsid w:val="00280462"/>
    <w:rsid w:val="00285644"/>
    <w:rsid w:val="0029439F"/>
    <w:rsid w:val="00295BAF"/>
    <w:rsid w:val="002A5C60"/>
    <w:rsid w:val="002B4595"/>
    <w:rsid w:val="002B78BB"/>
    <w:rsid w:val="002C34F6"/>
    <w:rsid w:val="002C5403"/>
    <w:rsid w:val="002D1E2A"/>
    <w:rsid w:val="002D3D26"/>
    <w:rsid w:val="002D49D2"/>
    <w:rsid w:val="002E0DC9"/>
    <w:rsid w:val="002E6463"/>
    <w:rsid w:val="00300E3E"/>
    <w:rsid w:val="00311AD1"/>
    <w:rsid w:val="003126BD"/>
    <w:rsid w:val="003547D1"/>
    <w:rsid w:val="00377706"/>
    <w:rsid w:val="00380C7B"/>
    <w:rsid w:val="00381167"/>
    <w:rsid w:val="003812B0"/>
    <w:rsid w:val="003834C5"/>
    <w:rsid w:val="0038739B"/>
    <w:rsid w:val="00396E5A"/>
    <w:rsid w:val="003A08F9"/>
    <w:rsid w:val="003B4654"/>
    <w:rsid w:val="003C59D6"/>
    <w:rsid w:val="003E37A3"/>
    <w:rsid w:val="003E388A"/>
    <w:rsid w:val="003F015F"/>
    <w:rsid w:val="003F067A"/>
    <w:rsid w:val="003F7334"/>
    <w:rsid w:val="00405F92"/>
    <w:rsid w:val="004117F2"/>
    <w:rsid w:val="00411AEB"/>
    <w:rsid w:val="00414E46"/>
    <w:rsid w:val="0043671F"/>
    <w:rsid w:val="004409FC"/>
    <w:rsid w:val="00440F02"/>
    <w:rsid w:val="00443CCF"/>
    <w:rsid w:val="00450497"/>
    <w:rsid w:val="00467FE7"/>
    <w:rsid w:val="00481722"/>
    <w:rsid w:val="00486320"/>
    <w:rsid w:val="00487A4C"/>
    <w:rsid w:val="004A30B8"/>
    <w:rsid w:val="004B3615"/>
    <w:rsid w:val="004B4DFA"/>
    <w:rsid w:val="004C185D"/>
    <w:rsid w:val="004C2281"/>
    <w:rsid w:val="004C50E3"/>
    <w:rsid w:val="004C579F"/>
    <w:rsid w:val="004D2C12"/>
    <w:rsid w:val="004E7C92"/>
    <w:rsid w:val="00531770"/>
    <w:rsid w:val="00553076"/>
    <w:rsid w:val="00556D49"/>
    <w:rsid w:val="005617A5"/>
    <w:rsid w:val="0056377D"/>
    <w:rsid w:val="00574BCB"/>
    <w:rsid w:val="00581F5E"/>
    <w:rsid w:val="005863FC"/>
    <w:rsid w:val="00592027"/>
    <w:rsid w:val="00596947"/>
    <w:rsid w:val="005A388D"/>
    <w:rsid w:val="005B0CE6"/>
    <w:rsid w:val="005B39E4"/>
    <w:rsid w:val="005C6445"/>
    <w:rsid w:val="005F0919"/>
    <w:rsid w:val="005F1982"/>
    <w:rsid w:val="006033A2"/>
    <w:rsid w:val="00603C32"/>
    <w:rsid w:val="00604FA9"/>
    <w:rsid w:val="006161DF"/>
    <w:rsid w:val="006365F2"/>
    <w:rsid w:val="0065232E"/>
    <w:rsid w:val="00661A18"/>
    <w:rsid w:val="00673F4D"/>
    <w:rsid w:val="00694FCE"/>
    <w:rsid w:val="0069745A"/>
    <w:rsid w:val="006A498B"/>
    <w:rsid w:val="006B5C2E"/>
    <w:rsid w:val="006C5ABD"/>
    <w:rsid w:val="006D04C3"/>
    <w:rsid w:val="006D07FE"/>
    <w:rsid w:val="006D1A55"/>
    <w:rsid w:val="006D72F2"/>
    <w:rsid w:val="006F3D4A"/>
    <w:rsid w:val="006F5ACC"/>
    <w:rsid w:val="006F7354"/>
    <w:rsid w:val="00706A64"/>
    <w:rsid w:val="00713573"/>
    <w:rsid w:val="00713780"/>
    <w:rsid w:val="007237CF"/>
    <w:rsid w:val="00723972"/>
    <w:rsid w:val="00723AE0"/>
    <w:rsid w:val="00733386"/>
    <w:rsid w:val="00740FCA"/>
    <w:rsid w:val="00741CFB"/>
    <w:rsid w:val="00742CC1"/>
    <w:rsid w:val="00743305"/>
    <w:rsid w:val="00744AA5"/>
    <w:rsid w:val="00747722"/>
    <w:rsid w:val="007602ED"/>
    <w:rsid w:val="00760496"/>
    <w:rsid w:val="00782903"/>
    <w:rsid w:val="007A024F"/>
    <w:rsid w:val="007A3DC6"/>
    <w:rsid w:val="007A451E"/>
    <w:rsid w:val="007A6CA7"/>
    <w:rsid w:val="007B1487"/>
    <w:rsid w:val="007C3EF4"/>
    <w:rsid w:val="007C48F2"/>
    <w:rsid w:val="007D1DCA"/>
    <w:rsid w:val="007D523C"/>
    <w:rsid w:val="007E4C3A"/>
    <w:rsid w:val="007E71C1"/>
    <w:rsid w:val="007F4B2C"/>
    <w:rsid w:val="0080343C"/>
    <w:rsid w:val="008060CB"/>
    <w:rsid w:val="00811FE8"/>
    <w:rsid w:val="00817455"/>
    <w:rsid w:val="0082227B"/>
    <w:rsid w:val="00824AB4"/>
    <w:rsid w:val="00830DC2"/>
    <w:rsid w:val="008326CE"/>
    <w:rsid w:val="00833432"/>
    <w:rsid w:val="00837738"/>
    <w:rsid w:val="008412B0"/>
    <w:rsid w:val="0084156C"/>
    <w:rsid w:val="008434A4"/>
    <w:rsid w:val="00853315"/>
    <w:rsid w:val="00853965"/>
    <w:rsid w:val="008558AC"/>
    <w:rsid w:val="00873346"/>
    <w:rsid w:val="0087497B"/>
    <w:rsid w:val="00883E3A"/>
    <w:rsid w:val="00885F4E"/>
    <w:rsid w:val="00890186"/>
    <w:rsid w:val="008A3BE3"/>
    <w:rsid w:val="008A4A29"/>
    <w:rsid w:val="008B58F2"/>
    <w:rsid w:val="008C3E11"/>
    <w:rsid w:val="008D6E04"/>
    <w:rsid w:val="008E0479"/>
    <w:rsid w:val="008E7EC9"/>
    <w:rsid w:val="008F2521"/>
    <w:rsid w:val="008F4B3D"/>
    <w:rsid w:val="008F5923"/>
    <w:rsid w:val="00900F58"/>
    <w:rsid w:val="00923395"/>
    <w:rsid w:val="00945999"/>
    <w:rsid w:val="00946132"/>
    <w:rsid w:val="0095043B"/>
    <w:rsid w:val="00997F2C"/>
    <w:rsid w:val="009B615A"/>
    <w:rsid w:val="009D4346"/>
    <w:rsid w:val="00A03408"/>
    <w:rsid w:val="00A156D8"/>
    <w:rsid w:val="00A4474C"/>
    <w:rsid w:val="00A46CED"/>
    <w:rsid w:val="00A523A7"/>
    <w:rsid w:val="00A55730"/>
    <w:rsid w:val="00A64BE9"/>
    <w:rsid w:val="00A71096"/>
    <w:rsid w:val="00A735A2"/>
    <w:rsid w:val="00A75105"/>
    <w:rsid w:val="00A7543E"/>
    <w:rsid w:val="00A95536"/>
    <w:rsid w:val="00AB2539"/>
    <w:rsid w:val="00AB3FE4"/>
    <w:rsid w:val="00AB5E48"/>
    <w:rsid w:val="00AC2079"/>
    <w:rsid w:val="00AC458B"/>
    <w:rsid w:val="00AC4E72"/>
    <w:rsid w:val="00AC4EEC"/>
    <w:rsid w:val="00AD479F"/>
    <w:rsid w:val="00AD4ED4"/>
    <w:rsid w:val="00AF3C9D"/>
    <w:rsid w:val="00B00BE7"/>
    <w:rsid w:val="00B04D6C"/>
    <w:rsid w:val="00B12EB6"/>
    <w:rsid w:val="00B42BD6"/>
    <w:rsid w:val="00B47AC1"/>
    <w:rsid w:val="00B56C75"/>
    <w:rsid w:val="00B7688E"/>
    <w:rsid w:val="00B81EEB"/>
    <w:rsid w:val="00B863EA"/>
    <w:rsid w:val="00BA45C2"/>
    <w:rsid w:val="00BA7293"/>
    <w:rsid w:val="00BB0200"/>
    <w:rsid w:val="00BC6EF3"/>
    <w:rsid w:val="00BD094E"/>
    <w:rsid w:val="00BD5E3A"/>
    <w:rsid w:val="00BE6503"/>
    <w:rsid w:val="00BF0CCA"/>
    <w:rsid w:val="00C11935"/>
    <w:rsid w:val="00C1385A"/>
    <w:rsid w:val="00C30710"/>
    <w:rsid w:val="00C33EC8"/>
    <w:rsid w:val="00C4428A"/>
    <w:rsid w:val="00C50EA5"/>
    <w:rsid w:val="00C51748"/>
    <w:rsid w:val="00C62EC4"/>
    <w:rsid w:val="00C64B01"/>
    <w:rsid w:val="00C8033A"/>
    <w:rsid w:val="00C85A93"/>
    <w:rsid w:val="00C90325"/>
    <w:rsid w:val="00C966A1"/>
    <w:rsid w:val="00CD7B62"/>
    <w:rsid w:val="00CE5862"/>
    <w:rsid w:val="00CF49FA"/>
    <w:rsid w:val="00D12B88"/>
    <w:rsid w:val="00D174FA"/>
    <w:rsid w:val="00D22C6E"/>
    <w:rsid w:val="00D31F83"/>
    <w:rsid w:val="00D44B90"/>
    <w:rsid w:val="00D51462"/>
    <w:rsid w:val="00D56CCC"/>
    <w:rsid w:val="00D64A88"/>
    <w:rsid w:val="00D65839"/>
    <w:rsid w:val="00D80F5D"/>
    <w:rsid w:val="00D84FD2"/>
    <w:rsid w:val="00D94D8F"/>
    <w:rsid w:val="00DD31A5"/>
    <w:rsid w:val="00DE47FB"/>
    <w:rsid w:val="00DE5001"/>
    <w:rsid w:val="00DF1D0F"/>
    <w:rsid w:val="00DF2A0A"/>
    <w:rsid w:val="00DF53A8"/>
    <w:rsid w:val="00DF575E"/>
    <w:rsid w:val="00E30BC4"/>
    <w:rsid w:val="00E325CF"/>
    <w:rsid w:val="00E4175B"/>
    <w:rsid w:val="00E458D3"/>
    <w:rsid w:val="00E51EEA"/>
    <w:rsid w:val="00E57444"/>
    <w:rsid w:val="00E768A1"/>
    <w:rsid w:val="00E8254A"/>
    <w:rsid w:val="00E94476"/>
    <w:rsid w:val="00EA3AE6"/>
    <w:rsid w:val="00EA51A0"/>
    <w:rsid w:val="00EA5710"/>
    <w:rsid w:val="00EA6F58"/>
    <w:rsid w:val="00EB0724"/>
    <w:rsid w:val="00EC6E30"/>
    <w:rsid w:val="00EC7F6C"/>
    <w:rsid w:val="00EE3BF6"/>
    <w:rsid w:val="00EE4281"/>
    <w:rsid w:val="00EE45A1"/>
    <w:rsid w:val="00EF16B7"/>
    <w:rsid w:val="00EF458A"/>
    <w:rsid w:val="00F0042B"/>
    <w:rsid w:val="00F03FB6"/>
    <w:rsid w:val="00F0412E"/>
    <w:rsid w:val="00F12A4D"/>
    <w:rsid w:val="00F21BF0"/>
    <w:rsid w:val="00F31A3A"/>
    <w:rsid w:val="00F3205C"/>
    <w:rsid w:val="00F36208"/>
    <w:rsid w:val="00F41B10"/>
    <w:rsid w:val="00F52152"/>
    <w:rsid w:val="00F526C1"/>
    <w:rsid w:val="00F60EE2"/>
    <w:rsid w:val="00F64D86"/>
    <w:rsid w:val="00F72777"/>
    <w:rsid w:val="00F74B79"/>
    <w:rsid w:val="00F75B82"/>
    <w:rsid w:val="00F811E9"/>
    <w:rsid w:val="00FA4DF4"/>
    <w:rsid w:val="00FC2337"/>
    <w:rsid w:val="00FC6B5C"/>
    <w:rsid w:val="00FC6EAB"/>
    <w:rsid w:val="00FD332C"/>
    <w:rsid w:val="00FD717F"/>
    <w:rsid w:val="00FE11B4"/>
    <w:rsid w:val="00FE2EE7"/>
    <w:rsid w:val="00FF6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6DAD17"/>
  <w15:docId w15:val="{59F111CB-A60E-419F-8EC2-448FE8E8D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E11B4"/>
    <w:rPr>
      <w:lang w:val="it-IT"/>
    </w:rPr>
  </w:style>
  <w:style w:type="paragraph" w:styleId="Titolo4">
    <w:name w:val="heading 4"/>
    <w:basedOn w:val="Normale"/>
    <w:link w:val="Titolo4Carattere"/>
    <w:uiPriority w:val="9"/>
    <w:qFormat/>
    <w:rsid w:val="00F31A3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946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it-IT"/>
    </w:rPr>
  </w:style>
  <w:style w:type="character" w:styleId="Enfasigrassetto">
    <w:name w:val="Strong"/>
    <w:basedOn w:val="Carpredefinitoparagrafo"/>
    <w:uiPriority w:val="22"/>
    <w:qFormat/>
    <w:rsid w:val="00946132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946132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946132"/>
    <w:rPr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D174FA"/>
    <w:pPr>
      <w:tabs>
        <w:tab w:val="center" w:pos="4819"/>
        <w:tab w:val="right" w:pos="9638"/>
      </w:tabs>
      <w:spacing w:after="0" w:line="240" w:lineRule="auto"/>
    </w:pPr>
    <w:rPr>
      <w:lang w:val="en-GB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74FA"/>
  </w:style>
  <w:style w:type="paragraph" w:styleId="Pidipagina">
    <w:name w:val="footer"/>
    <w:basedOn w:val="Normale"/>
    <w:link w:val="PidipaginaCarattere"/>
    <w:uiPriority w:val="99"/>
    <w:unhideWhenUsed/>
    <w:rsid w:val="00D174FA"/>
    <w:pPr>
      <w:tabs>
        <w:tab w:val="center" w:pos="4819"/>
        <w:tab w:val="right" w:pos="9638"/>
      </w:tabs>
      <w:spacing w:after="0" w:line="240" w:lineRule="auto"/>
    </w:pPr>
    <w:rPr>
      <w:lang w:val="en-GB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74FA"/>
  </w:style>
  <w:style w:type="paragraph" w:customStyle="1" w:styleId="Default">
    <w:name w:val="Default"/>
    <w:basedOn w:val="Normale"/>
    <w:rsid w:val="00F75B82"/>
    <w:pPr>
      <w:autoSpaceDE w:val="0"/>
      <w:autoSpaceDN w:val="0"/>
      <w:spacing w:after="0" w:line="240" w:lineRule="auto"/>
    </w:pPr>
    <w:rPr>
      <w:rFonts w:ascii="Bodoni MT" w:hAnsi="Bodoni MT" w:cs="Calibri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2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2079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3F067A"/>
    <w:pPr>
      <w:spacing w:after="0" w:line="240" w:lineRule="auto"/>
      <w:ind w:left="720"/>
    </w:pPr>
    <w:rPr>
      <w:rFonts w:ascii="Calibri" w:hAnsi="Calibri" w:cs="Calibri"/>
    </w:rPr>
  </w:style>
  <w:style w:type="table" w:styleId="Grigliatabella">
    <w:name w:val="Table Grid"/>
    <w:basedOn w:val="Tabellanormale"/>
    <w:rsid w:val="000B2301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uiPriority w:val="35"/>
    <w:unhideWhenUsed/>
    <w:qFormat/>
    <w:rsid w:val="0085396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Menzionenonrisolta">
    <w:name w:val="Unresolved Mention"/>
    <w:basedOn w:val="Carpredefinitoparagrafo"/>
    <w:uiPriority w:val="99"/>
    <w:semiHidden/>
    <w:unhideWhenUsed/>
    <w:rsid w:val="00733386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E768A1"/>
    <w:pPr>
      <w:spacing w:after="0" w:line="240" w:lineRule="auto"/>
    </w:pPr>
  </w:style>
  <w:style w:type="character" w:styleId="Collegamentovisitato">
    <w:name w:val="FollowedHyperlink"/>
    <w:basedOn w:val="Carpredefinitoparagrafo"/>
    <w:uiPriority w:val="99"/>
    <w:semiHidden/>
    <w:unhideWhenUsed/>
    <w:rsid w:val="00D84FD2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Carpredefinitoparagrafo"/>
    <w:rsid w:val="00213FAC"/>
  </w:style>
  <w:style w:type="character" w:customStyle="1" w:styleId="Titolo4Carattere">
    <w:name w:val="Titolo 4 Carattere"/>
    <w:basedOn w:val="Carpredefinitoparagrafo"/>
    <w:link w:val="Titolo4"/>
    <w:uiPriority w:val="9"/>
    <w:rsid w:val="00F31A3A"/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4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32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39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178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6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71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4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02488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29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86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48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526967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1885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113404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99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9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93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40116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2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4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8245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6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758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28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54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50666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70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2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467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8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52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21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97822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39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49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stainabilityreport.alcantara.com/it/" TargetMode="External"/><Relationship Id="rId13" Type="http://schemas.openxmlformats.org/officeDocument/2006/relationships/hyperlink" Target="https://www.facebook.com/Alcantara.Company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witter.com/alcantaraspa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alcantara_company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alcantara.com/press-area/" TargetMode="External"/><Relationship Id="rId10" Type="http://schemas.openxmlformats.org/officeDocument/2006/relationships/hyperlink" Target="https://www.alcantara.com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alcantara.com" TargetMode="External"/><Relationship Id="rId14" Type="http://schemas.openxmlformats.org/officeDocument/2006/relationships/hyperlink" Target="https://www.youtube.com/user/AlcantaraCompany?app=deskto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SixthEditionOfficeOnline.xsl" StyleName="APA" Version="6"/>
</file>

<file path=customXml/itemProps1.xml><?xml version="1.0" encoding="utf-8"?>
<ds:datastoreItem xmlns:ds="http://schemas.openxmlformats.org/officeDocument/2006/customXml" ds:itemID="{1195F26A-6722-4ECD-9B9D-AFAB85F61675}">
  <ds:schemaRefs>
    <ds:schemaRef ds:uri="http://schemas.openxmlformats.org/officeDocument/2006/bibliography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1035</Words>
  <Characters>5900</Characters>
  <Application>Microsoft Office Word</Application>
  <DocSecurity>0</DocSecurity>
  <Lines>49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Traviglia Federica</dc:creator>
  <cp:lastModifiedBy>Adasevic Jelena</cp:lastModifiedBy>
  <cp:revision>5</cp:revision>
  <cp:lastPrinted>2022-09-26T08:22:00Z</cp:lastPrinted>
  <dcterms:created xsi:type="dcterms:W3CDTF">2022-10-10T09:18:00Z</dcterms:created>
  <dcterms:modified xsi:type="dcterms:W3CDTF">2022-10-17T13:23:00Z</dcterms:modified>
</cp:coreProperties>
</file>